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41" w:tblpY="-575"/>
        <w:tblOverlap w:val="never"/>
        <w:tblW w:w="5000" w:type="pct"/>
        <w:tblBorders>
          <w:bottom w:val="single" w:sz="12" w:space="0" w:color="4D4D4D" w:themeColor="background1"/>
        </w:tblBorders>
        <w:tblLayout w:type="fixed"/>
        <w:tblCellMar>
          <w:top w:w="86" w:type="dxa"/>
          <w:left w:w="58" w:type="dxa"/>
          <w:bottom w:w="86" w:type="dxa"/>
          <w:right w:w="58" w:type="dxa"/>
        </w:tblCellMar>
        <w:tblLook w:val="0600" w:firstRow="0" w:lastRow="0" w:firstColumn="0" w:lastColumn="0" w:noHBand="1" w:noVBand="1"/>
      </w:tblPr>
      <w:tblGrid>
        <w:gridCol w:w="441"/>
        <w:gridCol w:w="1164"/>
        <w:gridCol w:w="3681"/>
        <w:gridCol w:w="222"/>
        <w:gridCol w:w="441"/>
        <w:gridCol w:w="4851"/>
      </w:tblGrid>
      <w:tr w:rsidR="00B7554E" w:rsidRPr="00A97CB0" w14:paraId="0683D420" w14:textId="77777777" w:rsidTr="00B7554E">
        <w:trPr>
          <w:trHeight w:val="1876"/>
        </w:trPr>
        <w:tc>
          <w:tcPr>
            <w:tcW w:w="743" w:type="pct"/>
            <w:gridSpan w:val="2"/>
            <w:vAlign w:val="center"/>
          </w:tcPr>
          <w:p w14:paraId="656667A3" w14:textId="77777777" w:rsidR="00B7554E" w:rsidRPr="00A97CB0" w:rsidRDefault="00B7554E" w:rsidP="00B7554E">
            <w:pPr>
              <w:spacing w:line="240" w:lineRule="auto"/>
              <w:ind w:left="-60"/>
              <w:jc w:val="center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</w:rPr>
              <w:drawing>
                <wp:inline distT="0" distB="0" distL="0" distR="0" wp14:anchorId="1D9D3339" wp14:editId="0B9CA43A">
                  <wp:extent cx="945515" cy="945515"/>
                  <wp:effectExtent l="0" t="0" r="0" b="0"/>
                  <wp:docPr id="1862511801" name="Graphic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511801" name="Graphic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pct"/>
            <w:gridSpan w:val="4"/>
          </w:tcPr>
          <w:p w14:paraId="528498CC" w14:textId="77777777" w:rsidR="00B7554E" w:rsidRDefault="00B7554E" w:rsidP="00B7554E">
            <w:pPr>
              <w:pStyle w:val="Heading2"/>
              <w:rPr>
                <w:rFonts w:ascii="Arial" w:hAnsi="Arial" w:cs="Arial"/>
              </w:rPr>
            </w:pPr>
          </w:p>
          <w:p w14:paraId="03998287" w14:textId="77777777" w:rsidR="00B7554E" w:rsidRDefault="00B7554E" w:rsidP="00B7554E">
            <w:pPr>
              <w:pStyle w:val="Heading2"/>
              <w:rPr>
                <w:rFonts w:ascii="Arial" w:hAnsi="Arial" w:cs="Arial"/>
              </w:rPr>
            </w:pPr>
          </w:p>
          <w:p w14:paraId="01E9111A" w14:textId="77777777" w:rsidR="00B7554E" w:rsidRDefault="00B7554E" w:rsidP="00B7554E">
            <w:pPr>
              <w:pStyle w:val="Heading2"/>
              <w:rPr>
                <w:rFonts w:ascii="Arial" w:hAnsi="Arial" w:cs="Arial"/>
              </w:rPr>
            </w:pPr>
          </w:p>
          <w:p w14:paraId="24A2C90F" w14:textId="6761F0EC" w:rsidR="00B7554E" w:rsidRPr="00A97CB0" w:rsidRDefault="00B7554E" w:rsidP="00B7554E">
            <w:pPr>
              <w:pStyle w:val="Heading2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</w:rPr>
              <w:t xml:space="preserve">Rotation Orientation </w:t>
            </w:r>
            <w:r w:rsidR="000E7EB6">
              <w:rPr>
                <w:rFonts w:ascii="Arial" w:hAnsi="Arial" w:cs="Arial"/>
              </w:rPr>
              <w:t>Guidelines</w:t>
            </w:r>
          </w:p>
          <w:p w14:paraId="14080D0F" w14:textId="4ECC03D9" w:rsidR="00B7554E" w:rsidRPr="003D1932" w:rsidRDefault="00B7554E" w:rsidP="00B7554E">
            <w:pPr>
              <w:pStyle w:val="Heading1"/>
              <w:rPr>
                <w:rFonts w:ascii="Arial" w:hAnsi="Arial" w:cs="Arial"/>
              </w:rPr>
            </w:pPr>
            <w:r w:rsidRPr="003D1932">
              <w:rPr>
                <w:rFonts w:ascii="Arial" w:hAnsi="Arial" w:cs="Arial"/>
              </w:rPr>
              <w:t xml:space="preserve">Orientation </w:t>
            </w:r>
            <w:r w:rsidR="000E7EB6">
              <w:rPr>
                <w:rFonts w:ascii="Arial" w:hAnsi="Arial" w:cs="Arial"/>
              </w:rPr>
              <w:t>Checklist</w:t>
            </w:r>
          </w:p>
          <w:p w14:paraId="13E9AC4D" w14:textId="65A70595" w:rsidR="00B7554E" w:rsidRPr="00A97CB0" w:rsidRDefault="00B7554E" w:rsidP="00B7554E">
            <w:pPr>
              <w:rPr>
                <w:rFonts w:ascii="Arial" w:hAnsi="Arial" w:cs="Arial"/>
              </w:rPr>
            </w:pPr>
            <w:r w:rsidRPr="007914C2">
              <w:rPr>
                <w:rFonts w:ascii="Arial" w:hAnsi="Arial" w:cs="Arial"/>
              </w:rPr>
              <w:t>A</w:t>
            </w:r>
            <w:r w:rsidR="00AF4FF9">
              <w:rPr>
                <w:rFonts w:ascii="Arial" w:hAnsi="Arial" w:cs="Arial"/>
              </w:rPr>
              <w:t>n</w:t>
            </w:r>
            <w:r w:rsidRPr="007914C2">
              <w:rPr>
                <w:rFonts w:ascii="Arial" w:hAnsi="Arial" w:cs="Arial"/>
              </w:rPr>
              <w:t xml:space="preserve"> orientation during the first days on site is key to a smooth rotation and helps set clear expectations early. Below is a customizable list of suggested orientation topics.</w:t>
            </w:r>
            <w:r>
              <w:rPr>
                <w:rFonts w:ascii="Arial" w:hAnsi="Arial" w:cs="Arial"/>
              </w:rPr>
              <w:t xml:space="preserve"> </w:t>
            </w:r>
            <w:r w:rsidRPr="00A144AC">
              <w:rPr>
                <w:rFonts w:ascii="Arial" w:hAnsi="Arial" w:cs="Arial"/>
              </w:rPr>
              <w:t xml:space="preserve">Questions? Reach out to </w:t>
            </w:r>
            <w:r w:rsidRPr="00A144AC">
              <w:rPr>
                <w:rFonts w:ascii="Arial" w:hAnsi="Arial" w:cs="Arial"/>
                <w:b/>
                <w:bCs/>
              </w:rPr>
              <w:t>CPPS</w:t>
            </w:r>
            <w:r w:rsidRPr="00A97CB0">
              <w:rPr>
                <w:rFonts w:ascii="Arial" w:hAnsi="Arial" w:cs="Arial"/>
                <w:b/>
                <w:bCs/>
              </w:rPr>
              <w:t xml:space="preserve"> Experiential Services</w:t>
            </w:r>
            <w:r w:rsidRPr="00A97CB0">
              <w:rPr>
                <w:rFonts w:ascii="Arial" w:hAnsi="Arial" w:cs="Arial"/>
              </w:rPr>
              <w:t xml:space="preserve"> (</w:t>
            </w:r>
            <w:hyperlink r:id="rId14" w:history="1">
              <w:r w:rsidRPr="00976B5A">
                <w:rPr>
                  <w:rStyle w:val="Hyperlink"/>
                  <w:rFonts w:ascii="Arial" w:hAnsi="Arial" w:cs="Arial"/>
                  <w:color w:val="0070C0"/>
                </w:rPr>
                <w:t>pharmacy.expser@wsu.edu</w:t>
              </w:r>
            </w:hyperlink>
            <w:r w:rsidRPr="00A97CB0">
              <w:rPr>
                <w:rFonts w:ascii="Arial" w:hAnsi="Arial" w:cs="Arial"/>
              </w:rPr>
              <w:t>).</w:t>
            </w:r>
          </w:p>
        </w:tc>
      </w:tr>
      <w:tr w:rsidR="00B7554E" w:rsidRPr="00A97CB0" w14:paraId="5E04AFC4" w14:textId="77777777" w:rsidTr="00B7554E">
        <w:trPr>
          <w:trHeight w:val="1440"/>
        </w:trPr>
        <w:tc>
          <w:tcPr>
            <w:tcW w:w="204" w:type="pct"/>
          </w:tcPr>
          <w:p w14:paraId="0A6D946A" w14:textId="77777777" w:rsidR="00B7554E" w:rsidRPr="008473D4" w:rsidRDefault="00B7554E" w:rsidP="00B7554E">
            <w:pPr>
              <w:spacing w:before="20" w:line="240" w:lineRule="auto"/>
              <w:rPr>
                <w:rFonts w:ascii="Arial" w:hAnsi="Arial" w:cs="Arial"/>
                <w:sz w:val="12"/>
                <w:szCs w:val="16"/>
              </w:rPr>
            </w:pPr>
          </w:p>
          <w:p w14:paraId="28E3503F" w14:textId="77777777" w:rsidR="00B7554E" w:rsidRPr="008473D4" w:rsidRDefault="00B7554E" w:rsidP="00B7554E">
            <w:pPr>
              <w:spacing w:before="20" w:line="240" w:lineRule="auto"/>
              <w:rPr>
                <w:rFonts w:ascii="Arial" w:hAnsi="Arial" w:cs="Arial"/>
                <w:sz w:val="12"/>
                <w:szCs w:val="16"/>
              </w:rPr>
            </w:pPr>
          </w:p>
          <w:p w14:paraId="338A3B08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5894871" wp14:editId="2EAD074B">
                      <wp:extent cx="182880" cy="182880"/>
                      <wp:effectExtent l="0" t="0" r="26670" b="26670"/>
                      <wp:docPr id="55" name="Rectangle 5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35C513" w14:textId="77777777" w:rsidR="00B7554E" w:rsidRDefault="00B7554E" w:rsidP="00B7554E">
                                  <w:pPr>
                                    <w:jc w:val="center"/>
                                  </w:pPr>
                                </w:p>
                                <w:p w14:paraId="47D62F83" w14:textId="77777777" w:rsidR="00B7554E" w:rsidRDefault="00B7554E" w:rsidP="00B755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894871" id="Rectangle 5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" filled="f" strokecolor="#404040 [2429]" strokeweight="1pt">
                      <v:path arrowok="t"/>
                      <o:lock v:ext="edit" aspectratio="t"/>
                      <v:textbox>
                        <w:txbxContent>
                          <w:p w14:paraId="3635C513" w14:textId="77777777" w:rsidR="00B7554E" w:rsidRDefault="00B7554E" w:rsidP="00B7554E">
                            <w:pPr>
                              <w:jc w:val="center"/>
                            </w:pPr>
                          </w:p>
                          <w:p w14:paraId="47D62F83" w14:textId="77777777" w:rsidR="00B7554E" w:rsidRDefault="00B7554E" w:rsidP="00B755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590779F2" w14:textId="77777777" w:rsidR="00B7554E" w:rsidRPr="002E2EDF" w:rsidRDefault="00B7554E" w:rsidP="00B7554E">
            <w:pPr>
              <w:pStyle w:val="Heading4"/>
              <w:pBdr>
                <w:bottom w:val="single" w:sz="12" w:space="1" w:color="4D4D4D" w:themeColor="accent2"/>
              </w:pBdr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</w:pPr>
            <w:r w:rsidRPr="002E2EDF"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  <w:t>First Day</w:t>
            </w:r>
          </w:p>
          <w:p w14:paraId="0EDE232A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Welcome &amp; meet team</w:t>
            </w:r>
          </w:p>
          <w:p w14:paraId="7AF7CB76" w14:textId="395E5EC3" w:rsidR="00B7554E" w:rsidRPr="00A97CB0" w:rsidRDefault="00B7554E" w:rsidP="00B7554E">
            <w:pPr>
              <w:rPr>
                <w:rFonts w:ascii="Arial" w:eastAsia="Franklin Gothic Book" w:hAnsi="Arial" w:cs="Arial"/>
              </w:rPr>
            </w:pPr>
            <w:r w:rsidRPr="00A97CB0">
              <w:rPr>
                <w:rFonts w:ascii="Arial" w:eastAsia="Franklin Gothic Book" w:hAnsi="Arial" w:cs="Arial"/>
              </w:rPr>
              <w:t xml:space="preserve">Greet student </w:t>
            </w:r>
            <w:r w:rsidR="000F1764">
              <w:rPr>
                <w:rFonts w:ascii="Arial" w:eastAsia="Franklin Gothic Book" w:hAnsi="Arial" w:cs="Arial"/>
              </w:rPr>
              <w:t xml:space="preserve">and </w:t>
            </w:r>
            <w:r w:rsidRPr="00A97CB0">
              <w:rPr>
                <w:rFonts w:ascii="Arial" w:eastAsia="Franklin Gothic Book" w:hAnsi="Arial" w:cs="Arial"/>
              </w:rPr>
              <w:t xml:space="preserve">go over agenda for the day. Introduce other team members and their roles. </w:t>
            </w:r>
            <w:r>
              <w:rPr>
                <w:rFonts w:ascii="Arial" w:eastAsia="Franklin Gothic Book" w:hAnsi="Arial" w:cs="Arial"/>
              </w:rPr>
              <w:t>Direct the student to c</w:t>
            </w:r>
            <w:r w:rsidRPr="00A97CB0">
              <w:rPr>
                <w:rFonts w:ascii="Arial" w:eastAsia="Franklin Gothic Book" w:hAnsi="Arial" w:cs="Arial"/>
              </w:rPr>
              <w:t>omplete any paperwork needed.</w:t>
            </w:r>
          </w:p>
          <w:p w14:paraId="0F455978" w14:textId="77777777" w:rsidR="00B7554E" w:rsidRPr="00A97CB0" w:rsidRDefault="00B7554E" w:rsidP="00B7554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3" w:type="pct"/>
          </w:tcPr>
          <w:p w14:paraId="7285FDC6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19658314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  <w:sz w:val="2"/>
                <w:szCs w:val="6"/>
              </w:rPr>
            </w:pPr>
          </w:p>
          <w:p w14:paraId="66624A57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EFDA5FB" wp14:editId="23D570F1">
                      <wp:extent cx="182880" cy="182880"/>
                      <wp:effectExtent l="0" t="0" r="26670" b="26670"/>
                      <wp:docPr id="15" name="Rectangle 1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54495" id="Rectangle 1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63CACEA9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Prior experience &amp; goals</w:t>
            </w:r>
          </w:p>
          <w:p w14:paraId="7667082D" w14:textId="05083FDB" w:rsidR="00B7554E" w:rsidRPr="001D3C21" w:rsidRDefault="00B7554E" w:rsidP="00B7554E">
            <w:pPr>
              <w:rPr>
                <w:rFonts w:ascii="Arial" w:eastAsiaTheme="majorEastAsia" w:hAnsi="Arial" w:cs="Arial"/>
              </w:rPr>
            </w:pPr>
            <w:r w:rsidRPr="001D3C21">
              <w:rPr>
                <w:rFonts w:ascii="Arial" w:eastAsiaTheme="majorEastAsia" w:hAnsi="Arial" w:cs="Arial"/>
              </w:rPr>
              <w:t xml:space="preserve">Ask about the </w:t>
            </w:r>
            <w:r w:rsidR="00D5784B" w:rsidRPr="001D3C21">
              <w:rPr>
                <w:rFonts w:ascii="Arial" w:eastAsiaTheme="majorEastAsia" w:hAnsi="Arial" w:cs="Arial"/>
              </w:rPr>
              <w:t>students’</w:t>
            </w:r>
            <w:r w:rsidRPr="001D3C21">
              <w:rPr>
                <w:rFonts w:ascii="Arial" w:eastAsiaTheme="majorEastAsia" w:hAnsi="Arial" w:cs="Arial"/>
              </w:rPr>
              <w:t xml:space="preserve"> prior pharmacy experience and rotation goals. Discuss whether those goals are realistic.</w:t>
            </w:r>
          </w:p>
          <w:p w14:paraId="69B19DEE" w14:textId="77777777" w:rsidR="00B7554E" w:rsidRPr="001D3C21" w:rsidRDefault="00B7554E" w:rsidP="00B7554E">
            <w:pPr>
              <w:rPr>
                <w:rFonts w:ascii="Arial" w:eastAsiaTheme="majorEastAsia" w:hAnsi="Arial" w:cs="Arial"/>
                <w:i/>
                <w:iCs/>
              </w:rPr>
            </w:pPr>
            <w:r w:rsidRPr="001D3C21">
              <w:rPr>
                <w:rFonts w:ascii="Arial" w:eastAsiaTheme="majorEastAsia" w:hAnsi="Arial" w:cs="Arial"/>
                <w:i/>
                <w:iCs/>
              </w:rPr>
              <w:t>Note: Students are trained to use SMART goals (Specific, Measurable, Achievable, Relevant, Time-bound).</w:t>
            </w:r>
          </w:p>
        </w:tc>
      </w:tr>
      <w:tr w:rsidR="00B7554E" w:rsidRPr="00A97CB0" w14:paraId="6838C7D5" w14:textId="77777777" w:rsidTr="00B7554E">
        <w:trPr>
          <w:trHeight w:val="1584"/>
        </w:trPr>
        <w:tc>
          <w:tcPr>
            <w:tcW w:w="204" w:type="pct"/>
          </w:tcPr>
          <w:p w14:paraId="74D7D927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E5A9076" wp14:editId="0364E094">
                      <wp:extent cx="182880" cy="182880"/>
                      <wp:effectExtent l="0" t="0" r="26670" b="26670"/>
                      <wp:docPr id="53" name="Rectangle 5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37A007" id="Rectangle 5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17B29D0A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 xml:space="preserve">Tour of </w:t>
            </w:r>
            <w:r>
              <w:rPr>
                <w:rFonts w:ascii="Arial" w:hAnsi="Arial" w:cs="Arial"/>
                <w:b/>
                <w:bCs/>
              </w:rPr>
              <w:t>facility and key locations</w:t>
            </w:r>
          </w:p>
          <w:p w14:paraId="3A3F4374" w14:textId="77777777" w:rsidR="00B7554E" w:rsidRPr="00A97CB0" w:rsidRDefault="00B7554E" w:rsidP="00B7554E">
            <w:pPr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</w:rPr>
              <w:t>Where to store personal items and food, location of restrooms, break room, workstation/space orientation, other spaces frequently used, emergency exits, etc.</w:t>
            </w:r>
            <w:r>
              <w:rPr>
                <w:rFonts w:ascii="Arial" w:hAnsi="Arial" w:cs="Arial"/>
              </w:rPr>
              <w:t xml:space="preserve"> Go over any access information, restricted areas, etc.</w:t>
            </w:r>
          </w:p>
        </w:tc>
        <w:tc>
          <w:tcPr>
            <w:tcW w:w="103" w:type="pct"/>
          </w:tcPr>
          <w:p w14:paraId="280B832C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5CB3F424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0083BD9" wp14:editId="66ECC281">
                      <wp:extent cx="182880" cy="182880"/>
                      <wp:effectExtent l="0" t="0" r="26670" b="26670"/>
                      <wp:docPr id="44" name="Rectangle 4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5DD323" id="Rectangle 4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7EA9FC04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Syllabus, learning objectives &amp; activities</w:t>
            </w:r>
          </w:p>
          <w:p w14:paraId="5A3617B8" w14:textId="77777777" w:rsidR="00B7554E" w:rsidRPr="00A97CB0" w:rsidRDefault="00B7554E" w:rsidP="00B7554E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Go over rotation learning objectives and anticipated activities or projects. Review </w:t>
            </w:r>
            <w:r w:rsidRPr="00A97CB0">
              <w:rPr>
                <w:rFonts w:ascii="Arial" w:eastAsiaTheme="majorEastAsia" w:hAnsi="Arial" w:cs="Arial"/>
              </w:rPr>
              <w:t xml:space="preserve">when they’ll have time at site to work on </w:t>
            </w:r>
            <w:r>
              <w:rPr>
                <w:rFonts w:ascii="Arial" w:eastAsiaTheme="majorEastAsia" w:hAnsi="Arial" w:cs="Arial"/>
              </w:rPr>
              <w:t>projects</w:t>
            </w:r>
            <w:r w:rsidRPr="00A97CB0">
              <w:rPr>
                <w:rFonts w:ascii="Arial" w:eastAsiaTheme="majorEastAsia" w:hAnsi="Arial" w:cs="Arial"/>
              </w:rPr>
              <w:t>, the deadline</w:t>
            </w:r>
            <w:r>
              <w:rPr>
                <w:rFonts w:ascii="Arial" w:eastAsiaTheme="majorEastAsia" w:hAnsi="Arial" w:cs="Arial"/>
              </w:rPr>
              <w:t>s</w:t>
            </w:r>
            <w:r w:rsidRPr="00A97CB0">
              <w:rPr>
                <w:rFonts w:ascii="Arial" w:eastAsiaTheme="majorEastAsia" w:hAnsi="Arial" w:cs="Arial"/>
              </w:rPr>
              <w:t xml:space="preserve">, </w:t>
            </w:r>
            <w:r>
              <w:rPr>
                <w:rFonts w:ascii="Arial" w:eastAsiaTheme="majorEastAsia" w:hAnsi="Arial" w:cs="Arial"/>
              </w:rPr>
              <w:t xml:space="preserve">rubrics, and </w:t>
            </w:r>
            <w:r w:rsidRPr="00A97CB0">
              <w:rPr>
                <w:rFonts w:ascii="Arial" w:eastAsiaTheme="majorEastAsia" w:hAnsi="Arial" w:cs="Arial"/>
              </w:rPr>
              <w:t xml:space="preserve">expectations. </w:t>
            </w:r>
          </w:p>
        </w:tc>
      </w:tr>
      <w:tr w:rsidR="00B7554E" w:rsidRPr="00A97CB0" w14:paraId="5EE45613" w14:textId="77777777" w:rsidTr="00B7554E">
        <w:trPr>
          <w:trHeight w:val="1440"/>
        </w:trPr>
        <w:tc>
          <w:tcPr>
            <w:tcW w:w="204" w:type="pct"/>
          </w:tcPr>
          <w:p w14:paraId="655715FC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3EEC46E" wp14:editId="19F26337">
                      <wp:extent cx="182880" cy="182880"/>
                      <wp:effectExtent l="0" t="0" r="26670" b="26670"/>
                      <wp:docPr id="52" name="Rectangle 5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F1F3A" id="Rectangle 5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58F35C0E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Review</w:t>
            </w:r>
            <w:r w:rsidRPr="00A97CB0">
              <w:rPr>
                <w:rFonts w:ascii="Arial" w:hAnsi="Arial" w:cs="Arial"/>
                <w:b/>
                <w:bCs/>
              </w:rPr>
              <w:t xml:space="preserve"> daily schedule</w:t>
            </w:r>
            <w:r>
              <w:rPr>
                <w:rFonts w:ascii="Arial" w:hAnsi="Arial" w:cs="Arial"/>
                <w:b/>
                <w:bCs/>
              </w:rPr>
              <w:t xml:space="preserve"> &amp; responsibilities</w:t>
            </w:r>
          </w:p>
          <w:p w14:paraId="0B1F7A6D" w14:textId="3CC6BFDA" w:rsidR="00B7554E" w:rsidRPr="00A97CB0" w:rsidRDefault="00B7554E" w:rsidP="00B7554E">
            <w:pPr>
              <w:rPr>
                <w:rFonts w:ascii="Arial" w:eastAsia="Franklin Gothic Book" w:hAnsi="Arial" w:cs="Arial"/>
              </w:rPr>
            </w:pPr>
            <w:r w:rsidRPr="000A0D90">
              <w:rPr>
                <w:rFonts w:ascii="Arial" w:eastAsiaTheme="majorEastAsia" w:hAnsi="Arial" w:cs="Arial"/>
              </w:rPr>
              <w:t>Review unit and student schedules, site opening hours, and any site holidays. Discuss how students will make up missed time, per WSU’s holiday and absence policy. Outline student responsibilities</w:t>
            </w:r>
            <w:r w:rsidR="00676A5D">
              <w:rPr>
                <w:rFonts w:ascii="Arial" w:eastAsiaTheme="majorEastAsia" w:hAnsi="Arial" w:cs="Arial"/>
              </w:rPr>
              <w:t>, and how</w:t>
            </w:r>
            <w:r w:rsidR="00046F33">
              <w:rPr>
                <w:rFonts w:ascii="Arial" w:eastAsiaTheme="majorEastAsia" w:hAnsi="Arial" w:cs="Arial"/>
              </w:rPr>
              <w:t xml:space="preserve"> the site will communicate any scheduling changes to the student (e.g. email, phone).</w:t>
            </w:r>
          </w:p>
          <w:p w14:paraId="51A86C4E" w14:textId="77777777" w:rsidR="00B7554E" w:rsidRPr="00A97CB0" w:rsidRDefault="00B7554E" w:rsidP="00B7554E">
            <w:pPr>
              <w:rPr>
                <w:rFonts w:ascii="Arial" w:eastAsia="Franklin Gothic Book" w:hAnsi="Arial" w:cs="Arial"/>
              </w:rPr>
            </w:pPr>
          </w:p>
        </w:tc>
        <w:tc>
          <w:tcPr>
            <w:tcW w:w="103" w:type="pct"/>
          </w:tcPr>
          <w:p w14:paraId="454FDBD4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23B138A5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2D4F1C0" wp14:editId="3E4B1224">
                      <wp:extent cx="182880" cy="182880"/>
                      <wp:effectExtent l="0" t="0" r="26670" b="26670"/>
                      <wp:docPr id="45" name="Rectangle 4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885CF" id="Rectangle 4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74B4C759" w14:textId="77777777" w:rsidR="00C243F1" w:rsidRPr="00A97CB0" w:rsidRDefault="00C243F1" w:rsidP="00C243F1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Roles &amp; communication</w:t>
            </w:r>
          </w:p>
          <w:p w14:paraId="2FCCCD14" w14:textId="5F68B3C9" w:rsidR="00B7554E" w:rsidRPr="00A97CB0" w:rsidRDefault="00C243F1" w:rsidP="00C243F1">
            <w:pPr>
              <w:rPr>
                <w:rFonts w:ascii="Arial" w:hAnsi="Arial" w:cs="Arial"/>
              </w:rPr>
            </w:pPr>
            <w:r w:rsidRPr="00981BF7">
              <w:rPr>
                <w:rFonts w:ascii="Arial" w:hAnsi="Arial" w:cs="Arial"/>
                <w:color w:val="404040" w:themeColor="text1" w:themeTint="BF"/>
              </w:rPr>
              <w:t xml:space="preserve">Explain which roles students will interact with and how to communicate with </w:t>
            </w:r>
            <w:proofErr w:type="gramStart"/>
            <w:r w:rsidRPr="00981BF7">
              <w:rPr>
                <w:rFonts w:ascii="Arial" w:hAnsi="Arial" w:cs="Arial"/>
                <w:color w:val="404040" w:themeColor="text1" w:themeTint="BF"/>
              </w:rPr>
              <w:t>each</w:t>
            </w:r>
            <w:proofErr w:type="gramEnd"/>
            <w:r w:rsidRPr="00981BF7">
              <w:rPr>
                <w:rFonts w:ascii="Arial" w:hAnsi="Arial" w:cs="Arial"/>
                <w:color w:val="404040" w:themeColor="text1" w:themeTint="BF"/>
              </w:rPr>
              <w:t xml:space="preserve">. Clarify if others (e.g., pharmacists or staff) will assign tasks or </w:t>
            </w:r>
            <w:r>
              <w:rPr>
                <w:rFonts w:ascii="Arial" w:hAnsi="Arial" w:cs="Arial"/>
                <w:color w:val="404040" w:themeColor="text1" w:themeTint="BF"/>
              </w:rPr>
              <w:t>be team precepting</w:t>
            </w:r>
            <w:r w:rsidRPr="00981BF7">
              <w:rPr>
                <w:rFonts w:ascii="Arial" w:hAnsi="Arial" w:cs="Arial"/>
                <w:color w:val="404040" w:themeColor="text1" w:themeTint="BF"/>
              </w:rPr>
              <w:t>. Discuss what to do if students have questions or receive conflicting instructions.</w:t>
            </w:r>
          </w:p>
        </w:tc>
      </w:tr>
      <w:tr w:rsidR="00B7554E" w:rsidRPr="00A97CB0" w14:paraId="156E495E" w14:textId="77777777" w:rsidTr="00B7554E">
        <w:trPr>
          <w:trHeight w:val="1010"/>
        </w:trPr>
        <w:tc>
          <w:tcPr>
            <w:tcW w:w="204" w:type="pct"/>
          </w:tcPr>
          <w:p w14:paraId="78C7009F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103BC2E" wp14:editId="67571E07">
                      <wp:extent cx="182880" cy="182880"/>
                      <wp:effectExtent l="0" t="0" r="26670" b="26670"/>
                      <wp:docPr id="51" name="Rectangle 5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1A5D9" id="Rectangle 5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056FDF48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Attendance, i</w:t>
            </w:r>
            <w:r w:rsidRPr="00A97CB0">
              <w:rPr>
                <w:rFonts w:ascii="Arial" w:hAnsi="Arial" w:cs="Arial"/>
                <w:b/>
                <w:bCs/>
              </w:rPr>
              <w:t>llness &amp; communication</w:t>
            </w:r>
          </w:p>
          <w:p w14:paraId="2FD58906" w14:textId="77777777" w:rsidR="00B7554E" w:rsidRDefault="00B7554E" w:rsidP="00B7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event a student is ill, how should they communicate that?</w:t>
            </w:r>
          </w:p>
          <w:p w14:paraId="2DF68A0A" w14:textId="77777777" w:rsidR="00B7554E" w:rsidRPr="00A97CB0" w:rsidRDefault="00B7554E" w:rsidP="00B7554E">
            <w:pPr>
              <w:rPr>
                <w:rFonts w:ascii="Arial" w:hAnsi="Arial" w:cs="Arial"/>
              </w:rPr>
            </w:pPr>
            <w:r w:rsidRPr="008A59E2">
              <w:rPr>
                <w:rFonts w:ascii="Arial" w:hAnsi="Arial" w:cs="Arial"/>
                <w:i/>
                <w:iCs/>
              </w:rPr>
              <w:t>N</w:t>
            </w:r>
            <w:r w:rsidRPr="008A59E2">
              <w:rPr>
                <w:i/>
                <w:iCs/>
              </w:rPr>
              <w:t xml:space="preserve">ote: </w:t>
            </w:r>
            <w:r w:rsidRPr="008A59E2">
              <w:rPr>
                <w:rFonts w:ascii="Arial" w:hAnsi="Arial" w:cs="Arial"/>
                <w:i/>
                <w:iCs/>
              </w:rPr>
              <w:t>Students must complete all assigned rotation hours. Any absence must be made-up. See the IPPE/APPE manuals for maximum permitted absences and make-up suggestions.</w:t>
            </w:r>
          </w:p>
        </w:tc>
        <w:tc>
          <w:tcPr>
            <w:tcW w:w="103" w:type="pct"/>
          </w:tcPr>
          <w:p w14:paraId="661A79D2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20C0657A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427F346" wp14:editId="5BAC7A27">
                      <wp:extent cx="182880" cy="182880"/>
                      <wp:effectExtent l="0" t="0" r="26670" b="26670"/>
                      <wp:docPr id="46" name="Rectangle 4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6A3056" id="Rectangle 4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01448484" w14:textId="77777777" w:rsidR="00C243F1" w:rsidRPr="00A97CB0" w:rsidRDefault="00C243F1" w:rsidP="00C243F1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Punctuality</w:t>
            </w:r>
            <w:r w:rsidRPr="00A97CB0">
              <w:rPr>
                <w:rFonts w:ascii="Arial" w:hAnsi="Arial" w:cs="Arial"/>
                <w:b/>
                <w:bCs/>
              </w:rPr>
              <w:t xml:space="preserve"> &amp; breaks</w:t>
            </w:r>
          </w:p>
          <w:p w14:paraId="2D544881" w14:textId="3C9C6923" w:rsidR="00B7554E" w:rsidRPr="00A97CB0" w:rsidRDefault="00C243F1" w:rsidP="00C243F1">
            <w:pPr>
              <w:rPr>
                <w:rFonts w:ascii="Arial" w:hAnsi="Arial" w:cs="Arial"/>
                <w:color w:val="404040" w:themeColor="text1" w:themeTint="BF"/>
              </w:rPr>
            </w:pPr>
            <w:r w:rsidRPr="00A7558B">
              <w:rPr>
                <w:rFonts w:ascii="Arial" w:hAnsi="Arial" w:cs="Arial"/>
              </w:rPr>
              <w:t>Clarify when students must be ready to work (not just on site), break/lunch times and durations, end-of-day check-out procedures, and how to signal start/end of breaks.</w:t>
            </w:r>
          </w:p>
        </w:tc>
      </w:tr>
      <w:tr w:rsidR="00B7554E" w:rsidRPr="00A97CB0" w14:paraId="0E615DF2" w14:textId="77777777" w:rsidTr="00A527D0">
        <w:trPr>
          <w:trHeight w:val="1440"/>
        </w:trPr>
        <w:tc>
          <w:tcPr>
            <w:tcW w:w="204" w:type="pct"/>
          </w:tcPr>
          <w:p w14:paraId="43016015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2D70D14" wp14:editId="0F1D62C1">
                      <wp:extent cx="182880" cy="182880"/>
                      <wp:effectExtent l="0" t="0" r="26670" b="26670"/>
                      <wp:docPr id="49" name="Rectangle 4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D8868" id="Rectangle 4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26CFE3AA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Software system access &amp; intro</w:t>
            </w:r>
          </w:p>
          <w:p w14:paraId="105DC907" w14:textId="1D32732B" w:rsidR="00B7554E" w:rsidRPr="00A97CB0" w:rsidRDefault="00B7554E" w:rsidP="00B7554E">
            <w:p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Go over basics, such as how to sign-into the systems. Have the student </w:t>
            </w:r>
            <w:proofErr w:type="gramStart"/>
            <w:r>
              <w:rPr>
                <w:rFonts w:ascii="Arial" w:eastAsiaTheme="majorEastAsia" w:hAnsi="Arial" w:cs="Arial"/>
              </w:rPr>
              <w:t>complete</w:t>
            </w:r>
            <w:proofErr w:type="gramEnd"/>
            <w:r>
              <w:rPr>
                <w:rFonts w:ascii="Arial" w:eastAsiaTheme="majorEastAsia" w:hAnsi="Arial" w:cs="Arial"/>
              </w:rPr>
              <w:t xml:space="preserve"> any training on your sites software/systems, e.g. EPIC, etc.</w:t>
            </w:r>
            <w:r w:rsidR="00F25FF4">
              <w:rPr>
                <w:rFonts w:ascii="Arial" w:eastAsiaTheme="majorEastAsia" w:hAnsi="Arial" w:cs="Arial"/>
              </w:rPr>
              <w:t xml:space="preserve"> Confidentiality policies</w:t>
            </w:r>
            <w:r w:rsidR="003135D5">
              <w:rPr>
                <w:rFonts w:ascii="Arial" w:eastAsiaTheme="majorEastAsia" w:hAnsi="Arial" w:cs="Arial"/>
              </w:rPr>
              <w:t>, etc.</w:t>
            </w:r>
          </w:p>
        </w:tc>
        <w:tc>
          <w:tcPr>
            <w:tcW w:w="103" w:type="pct"/>
          </w:tcPr>
          <w:p w14:paraId="78F5C3F7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76BE44D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323232" w:themeColor="background1" w:themeShade="A6"/>
              </w:rPr>
            </w:pPr>
            <w:r w:rsidRPr="00A97CB0">
              <w:rPr>
                <w:rFonts w:ascii="Arial" w:hAnsi="Arial" w:cs="Arial"/>
                <w:noProof/>
                <w:color w:val="323232" w:themeColor="background1" w:themeShade="A6"/>
                <w:lang w:eastAsia="en-AU"/>
              </w:rPr>
              <mc:AlternateContent>
                <mc:Choice Requires="wps">
                  <w:drawing>
                    <wp:inline distT="0" distB="0" distL="0" distR="0" wp14:anchorId="75623937" wp14:editId="5439DF2D">
                      <wp:extent cx="182880" cy="182880"/>
                      <wp:effectExtent l="0" t="0" r="26670" b="26670"/>
                      <wp:docPr id="47" name="Rectangle 4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D37536" id="Rectangle 4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51222454" w14:textId="290195B5" w:rsidR="00B7554E" w:rsidRPr="00A97CB0" w:rsidRDefault="00180CAF" w:rsidP="00B7554E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180CAF">
              <w:rPr>
                <w:rFonts w:ascii="Arial" w:hAnsi="Arial" w:cs="Arial"/>
                <w:b/>
                <w:bCs/>
              </w:rPr>
              <w:t>lectronics P</w:t>
            </w:r>
            <w:r>
              <w:rPr>
                <w:rFonts w:ascii="Arial" w:hAnsi="Arial" w:cs="Arial"/>
                <w:b/>
                <w:bCs/>
              </w:rPr>
              <w:t>olicy</w:t>
            </w:r>
          </w:p>
          <w:p w14:paraId="3F58720C" w14:textId="77777777" w:rsidR="00180CAF" w:rsidRDefault="00180CAF" w:rsidP="00180CAF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Discuss s</w:t>
            </w:r>
            <w:r w:rsidRPr="00A97CB0">
              <w:rPr>
                <w:rFonts w:ascii="Arial" w:eastAsiaTheme="majorEastAsia" w:hAnsi="Arial" w:cs="Arial"/>
              </w:rPr>
              <w:t xml:space="preserve">ite </w:t>
            </w:r>
            <w:r>
              <w:rPr>
                <w:rFonts w:ascii="Arial" w:eastAsiaTheme="majorEastAsia" w:hAnsi="Arial" w:cs="Arial"/>
              </w:rPr>
              <w:t xml:space="preserve">vs personal devices, do they need to bring their computer, etc. Review appropriate usage of </w:t>
            </w:r>
            <w:r w:rsidRPr="00A97CB0">
              <w:rPr>
                <w:rFonts w:ascii="Arial" w:eastAsiaTheme="majorEastAsia" w:hAnsi="Arial" w:cs="Arial"/>
              </w:rPr>
              <w:t>electronics</w:t>
            </w:r>
            <w:r>
              <w:rPr>
                <w:rFonts w:ascii="Arial" w:eastAsiaTheme="majorEastAsia" w:hAnsi="Arial" w:cs="Arial"/>
              </w:rPr>
              <w:t xml:space="preserve"> (e.g. phone, computers). </w:t>
            </w:r>
          </w:p>
          <w:p w14:paraId="09633E44" w14:textId="3F1C0ACE" w:rsidR="00180CAF" w:rsidRPr="00A97CB0" w:rsidRDefault="00180CAF" w:rsidP="00180CAF">
            <w:pPr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Discuss </w:t>
            </w:r>
            <w:proofErr w:type="gramStart"/>
            <w:r>
              <w:rPr>
                <w:rFonts w:ascii="Arial" w:eastAsiaTheme="majorEastAsia" w:hAnsi="Arial" w:cs="Arial"/>
              </w:rPr>
              <w:t>if</w:t>
            </w:r>
            <w:proofErr w:type="gramEnd"/>
            <w:r>
              <w:rPr>
                <w:rFonts w:ascii="Arial" w:eastAsiaTheme="majorEastAsia" w:hAnsi="Arial" w:cs="Arial"/>
              </w:rPr>
              <w:t xml:space="preserve"> use of h</w:t>
            </w:r>
            <w:r w:rsidRPr="00A97CB0">
              <w:rPr>
                <w:rFonts w:ascii="Arial" w:eastAsiaTheme="majorEastAsia" w:hAnsi="Arial" w:cs="Arial"/>
              </w:rPr>
              <w:t>eadphones</w:t>
            </w:r>
            <w:r>
              <w:rPr>
                <w:rFonts w:ascii="Arial" w:eastAsiaTheme="majorEastAsia" w:hAnsi="Arial" w:cs="Arial"/>
              </w:rPr>
              <w:t xml:space="preserve"> </w:t>
            </w:r>
            <w:proofErr w:type="gramStart"/>
            <w:r>
              <w:rPr>
                <w:rFonts w:ascii="Arial" w:eastAsiaTheme="majorEastAsia" w:hAnsi="Arial" w:cs="Arial"/>
              </w:rPr>
              <w:t>are</w:t>
            </w:r>
            <w:proofErr w:type="gramEnd"/>
            <w:r>
              <w:rPr>
                <w:rFonts w:ascii="Arial" w:eastAsiaTheme="majorEastAsia" w:hAnsi="Arial" w:cs="Arial"/>
              </w:rPr>
              <w:t xml:space="preserve"> </w:t>
            </w:r>
            <w:proofErr w:type="gramStart"/>
            <w:r>
              <w:rPr>
                <w:rFonts w:ascii="Arial" w:eastAsiaTheme="majorEastAsia" w:hAnsi="Arial" w:cs="Arial"/>
              </w:rPr>
              <w:t>permitted</w:t>
            </w:r>
            <w:proofErr w:type="gramEnd"/>
            <w:r>
              <w:rPr>
                <w:rFonts w:ascii="Arial" w:eastAsiaTheme="majorEastAsia" w:hAnsi="Arial" w:cs="Arial"/>
              </w:rPr>
              <w:t>.</w:t>
            </w:r>
          </w:p>
          <w:p w14:paraId="0193639E" w14:textId="77777777" w:rsidR="00B7554E" w:rsidRPr="00A97CB0" w:rsidRDefault="00B7554E" w:rsidP="00B7554E">
            <w:pPr>
              <w:ind w:firstLine="720"/>
              <w:rPr>
                <w:rFonts w:ascii="Arial" w:hAnsi="Arial" w:cs="Arial"/>
              </w:rPr>
            </w:pPr>
          </w:p>
        </w:tc>
      </w:tr>
      <w:tr w:rsidR="00B7554E" w:rsidRPr="00A97CB0" w14:paraId="266AD42E" w14:textId="77777777" w:rsidTr="00A527D0">
        <w:trPr>
          <w:trHeight w:val="1440"/>
        </w:trPr>
        <w:tc>
          <w:tcPr>
            <w:tcW w:w="204" w:type="pct"/>
          </w:tcPr>
          <w:p w14:paraId="485DD393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B33A647" wp14:editId="177EBEF9">
                      <wp:extent cx="182880" cy="182880"/>
                      <wp:effectExtent l="0" t="0" r="26670" b="26670"/>
                      <wp:docPr id="50" name="Rectangle 5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5384D4" id="Rectangle 5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528A7865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Appropriate attire</w:t>
            </w:r>
          </w:p>
          <w:p w14:paraId="25398F83" w14:textId="77777777" w:rsidR="00B7554E" w:rsidRPr="008A59E2" w:rsidRDefault="00B7554E" w:rsidP="00B7554E">
            <w:pPr>
              <w:rPr>
                <w:rFonts w:ascii="Arial" w:hAnsi="Arial" w:cs="Arial"/>
                <w:i/>
                <w:iCs/>
              </w:rPr>
            </w:pPr>
            <w:r w:rsidRPr="00EE2232">
              <w:rPr>
                <w:rFonts w:ascii="Arial" w:eastAsiaTheme="majorEastAsia" w:hAnsi="Arial" w:cs="Arial"/>
              </w:rPr>
              <w:t xml:space="preserve">Review site-specific attire expectations, including footwear and fragrance policies. While WSU instructs students to wear white coats (see IPPE/APPE </w:t>
            </w:r>
            <w:r w:rsidRPr="00EE2232">
              <w:rPr>
                <w:rFonts w:ascii="Arial" w:eastAsiaTheme="majorEastAsia" w:hAnsi="Arial" w:cs="Arial"/>
              </w:rPr>
              <w:lastRenderedPageBreak/>
              <w:t>manuals), site dress codes may vary—be clear about any additional or relaxed guidelines.</w:t>
            </w:r>
          </w:p>
        </w:tc>
        <w:tc>
          <w:tcPr>
            <w:tcW w:w="103" w:type="pct"/>
          </w:tcPr>
          <w:p w14:paraId="2C435FBF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2FBCDCFB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4710D60" wp14:editId="301B218C">
                      <wp:extent cx="182880" cy="182880"/>
                      <wp:effectExtent l="0" t="0" r="26670" b="26670"/>
                      <wp:docPr id="48" name="Rectangle 4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851DF2" id="Rectangle 4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bottom w:val="nil"/>
            </w:tcBorders>
          </w:tcPr>
          <w:p w14:paraId="7F2396F4" w14:textId="3AEF0DA5" w:rsidR="00180CAF" w:rsidRPr="00A97CB0" w:rsidRDefault="00180CAF" w:rsidP="00180CAF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Supervision plan for preceptor absences</w:t>
            </w:r>
          </w:p>
          <w:p w14:paraId="6B4EFF65" w14:textId="77777777" w:rsidR="00180CAF" w:rsidRDefault="00180CAF" w:rsidP="00180CAF">
            <w:pPr>
              <w:rPr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color w:val="404040" w:themeColor="text1" w:themeTint="BF"/>
              </w:rPr>
              <w:t xml:space="preserve">How and 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with </w:t>
            </w:r>
            <w:r w:rsidRPr="00A97CB0">
              <w:rPr>
                <w:rFonts w:ascii="Arial" w:hAnsi="Arial" w:cs="Arial"/>
                <w:color w:val="404040" w:themeColor="text1" w:themeTint="BF"/>
              </w:rPr>
              <w:t>who</w:t>
            </w:r>
            <w:r>
              <w:rPr>
                <w:rFonts w:ascii="Arial" w:hAnsi="Arial" w:cs="Arial"/>
                <w:color w:val="404040" w:themeColor="text1" w:themeTint="BF"/>
              </w:rPr>
              <w:t>m</w:t>
            </w:r>
            <w:r w:rsidRPr="00A97CB0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</w:rPr>
              <w:t>should the student</w:t>
            </w:r>
            <w:r w:rsidRPr="00A97CB0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73724E51" w14:textId="77777777" w:rsidR="00180CAF" w:rsidRDefault="00180CAF" w:rsidP="00180CAF">
            <w:pPr>
              <w:rPr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color w:val="404040" w:themeColor="text1" w:themeTint="BF"/>
              </w:rPr>
              <w:t xml:space="preserve">communicate with when you are out or </w:t>
            </w:r>
          </w:p>
          <w:p w14:paraId="4EF3D5FF" w14:textId="50A8B69C" w:rsidR="00180CAF" w:rsidRDefault="00180CAF" w:rsidP="00180CAF">
            <w:pPr>
              <w:rPr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color w:val="404040" w:themeColor="text1" w:themeTint="BF"/>
              </w:rPr>
              <w:t>unavailable.</w:t>
            </w:r>
          </w:p>
          <w:p w14:paraId="0800EC03" w14:textId="2822C7E1" w:rsidR="00B7554E" w:rsidRPr="00A97CB0" w:rsidRDefault="00B7554E" w:rsidP="00B7554E">
            <w:pPr>
              <w:rPr>
                <w:rFonts w:ascii="Arial" w:hAnsi="Arial" w:cs="Arial"/>
              </w:rPr>
            </w:pPr>
          </w:p>
        </w:tc>
      </w:tr>
      <w:tr w:rsidR="00B7554E" w:rsidRPr="00A97CB0" w14:paraId="6F0B725A" w14:textId="77777777" w:rsidTr="00A527D0">
        <w:trPr>
          <w:trHeight w:val="1440"/>
        </w:trPr>
        <w:tc>
          <w:tcPr>
            <w:tcW w:w="204" w:type="pct"/>
          </w:tcPr>
          <w:p w14:paraId="6B5ABF2D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BE2D380" wp14:editId="67D88E98">
                      <wp:extent cx="182880" cy="182880"/>
                      <wp:effectExtent l="0" t="0" r="26670" b="26670"/>
                      <wp:docPr id="1572769440" name="Rectangle 157276944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E9849C" w14:textId="77777777" w:rsidR="00B7554E" w:rsidRDefault="00B7554E" w:rsidP="00B7554E">
                                  <w:pPr>
                                    <w:jc w:val="center"/>
                                  </w:pPr>
                                </w:p>
                                <w:p w14:paraId="5F915493" w14:textId="77777777" w:rsidR="00B7554E" w:rsidRDefault="00B7554E" w:rsidP="00B755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2D380" id="Rectangle 1572769440" o:spid="_x0000_s1027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" filled="f" strokecolor="#404040 [2429]" strokeweight="1pt">
                      <v:path arrowok="t"/>
                      <o:lock v:ext="edit" aspectratio="t"/>
                      <v:textbox>
                        <w:txbxContent>
                          <w:p w14:paraId="7EE9849C" w14:textId="77777777" w:rsidR="00B7554E" w:rsidRDefault="00B7554E" w:rsidP="00B7554E">
                            <w:pPr>
                              <w:jc w:val="center"/>
                            </w:pPr>
                          </w:p>
                          <w:p w14:paraId="5F915493" w14:textId="77777777" w:rsidR="00B7554E" w:rsidRDefault="00B7554E" w:rsidP="00B755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136512B8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Hospital: Codes</w:t>
            </w:r>
          </w:p>
          <w:p w14:paraId="278BC994" w14:textId="77777777" w:rsidR="00B7554E" w:rsidRPr="00A97CB0" w:rsidRDefault="00B7554E" w:rsidP="00B7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 your </w:t>
            </w:r>
            <w:proofErr w:type="gramStart"/>
            <w:r>
              <w:rPr>
                <w:rFonts w:ascii="Arial" w:hAnsi="Arial" w:cs="Arial"/>
              </w:rPr>
              <w:t>sites</w:t>
            </w:r>
            <w:proofErr w:type="gramEnd"/>
            <w:r>
              <w:rPr>
                <w:rFonts w:ascii="Arial" w:hAnsi="Arial" w:cs="Arial"/>
              </w:rPr>
              <w:t xml:space="preserve"> codes, where to reference codes, and</w:t>
            </w:r>
            <w:r w:rsidRPr="00A97CB0">
              <w:rPr>
                <w:rFonts w:ascii="Arial" w:hAnsi="Arial" w:cs="Arial"/>
              </w:rPr>
              <w:t xml:space="preserve"> how to respond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03" w:type="pct"/>
          </w:tcPr>
          <w:p w14:paraId="38C0F71A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5DD46D18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  <w:sz w:val="2"/>
                <w:szCs w:val="6"/>
              </w:rPr>
            </w:pPr>
          </w:p>
          <w:p w14:paraId="396A2AF4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9E346CA" wp14:editId="1F1FB0F7">
                      <wp:extent cx="182880" cy="182880"/>
                      <wp:effectExtent l="0" t="0" r="26670" b="26670"/>
                      <wp:docPr id="433326271" name="Rectangle 43332627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21BEF2" id="Rectangle 43332627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  <w:tcBorders>
              <w:top w:val="nil"/>
            </w:tcBorders>
          </w:tcPr>
          <w:p w14:paraId="38FEA86F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Hospital: Donning/Doffing PPE</w:t>
            </w:r>
          </w:p>
          <w:p w14:paraId="1C908357" w14:textId="77777777" w:rsidR="00B7554E" w:rsidRPr="00613A60" w:rsidRDefault="00B7554E" w:rsidP="00B7554E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Go over any PPE requirements for your site, including procedures for donning/doffing PPE.</w:t>
            </w:r>
          </w:p>
        </w:tc>
      </w:tr>
      <w:tr w:rsidR="00B7554E" w:rsidRPr="00A97CB0" w14:paraId="022D846B" w14:textId="77777777" w:rsidTr="00B7554E">
        <w:trPr>
          <w:trHeight w:val="1584"/>
        </w:trPr>
        <w:tc>
          <w:tcPr>
            <w:tcW w:w="204" w:type="pct"/>
          </w:tcPr>
          <w:p w14:paraId="252EC70E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DD4B7B1" wp14:editId="0497D17A">
                      <wp:extent cx="182880" cy="182880"/>
                      <wp:effectExtent l="0" t="0" r="26670" b="26670"/>
                      <wp:docPr id="1938561805" name="Rectangle 193856180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B123C1" id="Rectangle 193856180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0E972E58" w14:textId="4A54D1CB" w:rsidR="00B7554E" w:rsidRPr="006440E9" w:rsidRDefault="00F86D2C" w:rsidP="00B7554E">
            <w:pPr>
              <w:pStyle w:val="Heading4"/>
              <w:rPr>
                <w:rFonts w:ascii="Arial" w:hAnsi="Arial" w:cs="Arial"/>
                <w:color w:val="auto"/>
              </w:rPr>
            </w:pPr>
            <w:r w:rsidRPr="006440E9">
              <w:rPr>
                <w:rFonts w:ascii="Arial" w:hAnsi="Arial" w:cs="Arial"/>
                <w:b/>
                <w:bCs/>
                <w:color w:val="auto"/>
              </w:rPr>
              <w:t>Safety procedures</w:t>
            </w:r>
          </w:p>
          <w:p w14:paraId="766E1A6B" w14:textId="072E439B" w:rsidR="0077512A" w:rsidRPr="00A97CB0" w:rsidRDefault="0077512A" w:rsidP="0077512A">
            <w:pPr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</w:rPr>
              <w:t>Make sure to point out fire exits, how to report incidents/injuries, needlestick and bloodborne pathogen procedures.</w:t>
            </w:r>
            <w:r w:rsidRPr="00A97CB0">
              <w:rPr>
                <w:rFonts w:ascii="Arial" w:eastAsiaTheme="majorEastAsia" w:hAnsi="Arial" w:cs="Arial"/>
              </w:rPr>
              <w:t xml:space="preserve"> Who</w:t>
            </w:r>
            <w:r>
              <w:rPr>
                <w:rFonts w:ascii="Arial" w:eastAsiaTheme="majorEastAsia" w:hAnsi="Arial" w:cs="Arial"/>
              </w:rPr>
              <w:t>/</w:t>
            </w:r>
            <w:r w:rsidRPr="00A97CB0">
              <w:rPr>
                <w:rFonts w:ascii="Arial" w:eastAsiaTheme="majorEastAsia" w:hAnsi="Arial" w:cs="Arial"/>
              </w:rPr>
              <w:t xml:space="preserve">how should notification be made. Where emergency stations or procedures are located. </w:t>
            </w:r>
          </w:p>
          <w:p w14:paraId="58D999AB" w14:textId="78F878D3" w:rsidR="00B7554E" w:rsidRPr="00F86D2C" w:rsidRDefault="0077512A" w:rsidP="0077512A">
            <w:pPr>
              <w:rPr>
                <w:rFonts w:ascii="Arial" w:hAnsi="Arial" w:cs="Arial"/>
              </w:rPr>
            </w:pPr>
            <w:r w:rsidRPr="00A97CB0">
              <w:rPr>
                <w:rFonts w:ascii="Arial" w:eastAsiaTheme="majorEastAsia" w:hAnsi="Arial" w:cs="Arial"/>
                <w:i/>
                <w:iCs/>
              </w:rPr>
              <w:t>Note: WSU has needlestick guidelines within the IPPE and APPE manuals that can be referred to</w:t>
            </w:r>
            <w:r>
              <w:rPr>
                <w:rFonts w:ascii="Arial" w:eastAsiaTheme="majorEastAsia" w:hAnsi="Arial" w:cs="Arial"/>
                <w:i/>
                <w:iCs/>
              </w:rPr>
              <w:t>.</w:t>
            </w:r>
          </w:p>
        </w:tc>
        <w:tc>
          <w:tcPr>
            <w:tcW w:w="103" w:type="pct"/>
          </w:tcPr>
          <w:p w14:paraId="2EE91BB3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3FD86F0E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F4BF66F" wp14:editId="3039D43F">
                      <wp:extent cx="182880" cy="182880"/>
                      <wp:effectExtent l="0" t="0" r="26670" b="26670"/>
                      <wp:docPr id="384624886" name="Rectangle 38462488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36752" id="Rectangle 38462488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50B09966" w14:textId="7335847A" w:rsidR="00C243F1" w:rsidRPr="002E2EDF" w:rsidRDefault="00BE7594" w:rsidP="00C243F1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2E2EDF">
              <w:rPr>
                <w:rFonts w:ascii="Arial" w:hAnsi="Arial" w:cs="Arial"/>
                <w:b/>
                <w:bCs/>
              </w:rPr>
              <w:t>HIPAA and Confidentiality</w:t>
            </w:r>
          </w:p>
          <w:p w14:paraId="41EEDA06" w14:textId="4C98A3B7" w:rsidR="00BE7594" w:rsidRPr="00976B5A" w:rsidRDefault="00006FEE" w:rsidP="002E2EDF">
            <w:pPr>
              <w:rPr>
                <w:rFonts w:ascii="Arial" w:hAnsi="Arial" w:cs="Arial"/>
              </w:rPr>
            </w:pPr>
            <w:r w:rsidRPr="00976B5A">
              <w:rPr>
                <w:rFonts w:ascii="Arial" w:hAnsi="Arial" w:cs="Arial"/>
              </w:rPr>
              <w:t xml:space="preserve">Students </w:t>
            </w:r>
            <w:proofErr w:type="gramStart"/>
            <w:r w:rsidRPr="00976B5A">
              <w:rPr>
                <w:rFonts w:ascii="Arial" w:hAnsi="Arial" w:cs="Arial"/>
              </w:rPr>
              <w:t>are trained</w:t>
            </w:r>
            <w:proofErr w:type="gramEnd"/>
            <w:r w:rsidRPr="00976B5A">
              <w:rPr>
                <w:rFonts w:ascii="Arial" w:hAnsi="Arial" w:cs="Arial"/>
              </w:rPr>
              <w:t xml:space="preserve"> in HIPAA and </w:t>
            </w:r>
            <w:proofErr w:type="gramStart"/>
            <w:r w:rsidRPr="00976B5A">
              <w:rPr>
                <w:rFonts w:ascii="Arial" w:hAnsi="Arial" w:cs="Arial"/>
              </w:rPr>
              <w:t>confidentiality, but</w:t>
            </w:r>
            <w:proofErr w:type="gramEnd"/>
            <w:r w:rsidRPr="00976B5A">
              <w:rPr>
                <w:rFonts w:ascii="Arial" w:hAnsi="Arial" w:cs="Arial"/>
              </w:rPr>
              <w:t xml:space="preserve"> covering </w:t>
            </w:r>
            <w:proofErr w:type="gramStart"/>
            <w:r w:rsidRPr="00976B5A">
              <w:rPr>
                <w:rFonts w:ascii="Arial" w:hAnsi="Arial" w:cs="Arial"/>
              </w:rPr>
              <w:t>a few</w:t>
            </w:r>
            <w:proofErr w:type="gramEnd"/>
            <w:r w:rsidRPr="00976B5A">
              <w:rPr>
                <w:rFonts w:ascii="Arial" w:hAnsi="Arial" w:cs="Arial"/>
              </w:rPr>
              <w:t xml:space="preserve"> key concepts may serve as a reminder to keep protected health information </w:t>
            </w:r>
            <w:r w:rsidRPr="00976B5A">
              <w:rPr>
                <w:rFonts w:ascii="Arial" w:hAnsi="Arial" w:cs="Arial"/>
                <w:b/>
                <w:bCs/>
              </w:rPr>
              <w:t>private</w:t>
            </w:r>
            <w:r w:rsidRPr="00976B5A">
              <w:rPr>
                <w:rFonts w:ascii="Arial" w:hAnsi="Arial" w:cs="Arial"/>
              </w:rPr>
              <w:t xml:space="preserve">. </w:t>
            </w:r>
          </w:p>
          <w:p w14:paraId="61D9F8E0" w14:textId="2A9B1938" w:rsidR="00B7554E" w:rsidRPr="00A97CB0" w:rsidRDefault="00B7554E" w:rsidP="00C243F1">
            <w:pPr>
              <w:rPr>
                <w:rFonts w:ascii="Arial" w:eastAsiaTheme="majorEastAsia" w:hAnsi="Arial" w:cs="Arial"/>
              </w:rPr>
            </w:pPr>
          </w:p>
        </w:tc>
      </w:tr>
      <w:tr w:rsidR="00B7554E" w:rsidRPr="00A97CB0" w14:paraId="4774794E" w14:textId="77777777" w:rsidTr="00B7554E">
        <w:trPr>
          <w:trHeight w:val="1440"/>
        </w:trPr>
        <w:tc>
          <w:tcPr>
            <w:tcW w:w="204" w:type="pct"/>
          </w:tcPr>
          <w:p w14:paraId="273DA496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5903926" wp14:editId="78ED2C7C">
                      <wp:extent cx="182880" cy="182880"/>
                      <wp:effectExtent l="0" t="0" r="26670" b="26670"/>
                      <wp:docPr id="1865779766" name="Rectangle 186577976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2A6D69" id="Rectangle 186577976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02DFCC50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  <w:color w:val="323232" w:themeColor="background1" w:themeShade="A6"/>
              </w:rPr>
            </w:pPr>
            <w:r w:rsidRPr="00A97CB0">
              <w:rPr>
                <w:rFonts w:ascii="Arial" w:hAnsi="Arial" w:cs="Arial"/>
                <w:b/>
                <w:bCs/>
                <w:color w:val="323232" w:themeColor="background1" w:themeShade="A6"/>
              </w:rPr>
              <w:t>Add your own…</w:t>
            </w:r>
          </w:p>
          <w:p w14:paraId="5EADDDEC" w14:textId="77777777" w:rsidR="00B7554E" w:rsidRPr="00A97CB0" w:rsidRDefault="00B7554E" w:rsidP="00B7554E">
            <w:pPr>
              <w:rPr>
                <w:rFonts w:ascii="Arial" w:hAnsi="Arial" w:cs="Arial"/>
              </w:rPr>
            </w:pPr>
          </w:p>
        </w:tc>
        <w:tc>
          <w:tcPr>
            <w:tcW w:w="103" w:type="pct"/>
          </w:tcPr>
          <w:p w14:paraId="4F277DCE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391214DD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DD08E67" wp14:editId="04F3DAEA">
                      <wp:extent cx="182880" cy="182880"/>
                      <wp:effectExtent l="0" t="0" r="26670" b="26670"/>
                      <wp:docPr id="363916792" name="Rectangle 36391679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878BF" id="Rectangle 36391679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05B731A3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  <w:color w:val="323232" w:themeColor="background1" w:themeShade="A6"/>
              </w:rPr>
            </w:pPr>
            <w:r w:rsidRPr="00A97CB0">
              <w:rPr>
                <w:rFonts w:ascii="Arial" w:hAnsi="Arial" w:cs="Arial"/>
                <w:b/>
                <w:bCs/>
                <w:color w:val="323232" w:themeColor="background1" w:themeShade="A6"/>
              </w:rPr>
              <w:t>Add your own…</w:t>
            </w:r>
          </w:p>
          <w:p w14:paraId="5FF7FB67" w14:textId="77777777" w:rsidR="00B7554E" w:rsidRPr="00A97CB0" w:rsidRDefault="00B7554E" w:rsidP="00B7554E">
            <w:pPr>
              <w:rPr>
                <w:rFonts w:ascii="Arial" w:hAnsi="Arial" w:cs="Arial"/>
                <w:color w:val="323232" w:themeColor="background1" w:themeShade="A6"/>
              </w:rPr>
            </w:pPr>
          </w:p>
        </w:tc>
      </w:tr>
      <w:tr w:rsidR="00B7554E" w:rsidRPr="00A97CB0" w14:paraId="1F88707B" w14:textId="77777777" w:rsidTr="00B7554E">
        <w:trPr>
          <w:trHeight w:val="1010"/>
        </w:trPr>
        <w:tc>
          <w:tcPr>
            <w:tcW w:w="204" w:type="pct"/>
          </w:tcPr>
          <w:p w14:paraId="5A5E8BD6" w14:textId="77777777" w:rsidR="00B7554E" w:rsidRPr="008B7FAF" w:rsidRDefault="00B7554E" w:rsidP="00B7554E">
            <w:pPr>
              <w:spacing w:before="2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14:paraId="78277D29" w14:textId="77777777" w:rsidR="00B7554E" w:rsidRPr="008B7FAF" w:rsidRDefault="00B7554E" w:rsidP="00B7554E">
            <w:pPr>
              <w:spacing w:before="20" w:line="240" w:lineRule="auto"/>
              <w:rPr>
                <w:rFonts w:ascii="Arial" w:hAnsi="Arial" w:cs="Arial"/>
                <w:sz w:val="10"/>
                <w:szCs w:val="14"/>
              </w:rPr>
            </w:pPr>
          </w:p>
          <w:p w14:paraId="1DF987BB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1A220027" wp14:editId="256C940A">
                      <wp:extent cx="182880" cy="182880"/>
                      <wp:effectExtent l="0" t="0" r="26670" b="26670"/>
                      <wp:docPr id="2089419132" name="Rectangle 20894191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1FEAE5" id="Rectangle 20894191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08D8D1E6" w14:textId="77777777" w:rsidR="00B7554E" w:rsidRPr="002E2EDF" w:rsidRDefault="00B7554E" w:rsidP="00B7554E">
            <w:pPr>
              <w:pStyle w:val="Heading4"/>
              <w:pBdr>
                <w:bottom w:val="single" w:sz="12" w:space="1" w:color="4D4D4D" w:themeColor="accent2"/>
              </w:pBdr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</w:pPr>
            <w:r w:rsidRPr="002E2EDF">
              <w:rPr>
                <w:rFonts w:ascii="Arial" w:hAnsi="Arial" w:cs="Arial"/>
                <w:b/>
                <w:bCs/>
                <w:color w:val="A60F2D" w:themeColor="text2"/>
                <w:sz w:val="28"/>
                <w:szCs w:val="26"/>
              </w:rPr>
              <w:t>First Week</w:t>
            </w:r>
          </w:p>
          <w:p w14:paraId="00F92A8B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b/>
                <w:bCs/>
              </w:rPr>
              <w:t>Preferred feedback methods</w:t>
            </w:r>
          </w:p>
          <w:p w14:paraId="71E1BCA2" w14:textId="1AD7D18F" w:rsidR="00B7554E" w:rsidRPr="00A97CB0" w:rsidRDefault="00B7554E" w:rsidP="00B7554E">
            <w:pPr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</w:rPr>
              <w:t>How, where, when</w:t>
            </w:r>
            <w:r w:rsidR="00FA24DA">
              <w:rPr>
                <w:rFonts w:ascii="Arial" w:hAnsi="Arial" w:cs="Arial"/>
              </w:rPr>
              <w:t xml:space="preserve"> and</w:t>
            </w:r>
            <w:r w:rsidRPr="00A97CB0">
              <w:rPr>
                <w:rFonts w:ascii="Arial" w:hAnsi="Arial" w:cs="Arial"/>
              </w:rPr>
              <w:t xml:space="preserve"> how often. Discus</w:t>
            </w:r>
            <w:r>
              <w:rPr>
                <w:rFonts w:ascii="Arial" w:hAnsi="Arial" w:cs="Arial"/>
              </w:rPr>
              <w:t>s</w:t>
            </w:r>
            <w:r w:rsidRPr="00A97CB0">
              <w:rPr>
                <w:rFonts w:ascii="Arial" w:hAnsi="Arial" w:cs="Arial"/>
              </w:rPr>
              <w:t xml:space="preserve"> how the student prefers feedback and </w:t>
            </w:r>
            <w:r>
              <w:rPr>
                <w:rFonts w:ascii="Arial" w:hAnsi="Arial" w:cs="Arial"/>
              </w:rPr>
              <w:t xml:space="preserve">share </w:t>
            </w:r>
            <w:r w:rsidRPr="00A97CB0">
              <w:rPr>
                <w:rFonts w:ascii="Arial" w:hAnsi="Arial" w:cs="Arial"/>
              </w:rPr>
              <w:t>your own feedback style</w:t>
            </w:r>
            <w:r>
              <w:rPr>
                <w:rFonts w:ascii="Arial" w:hAnsi="Arial" w:cs="Arial"/>
              </w:rPr>
              <w:t>.</w:t>
            </w:r>
            <w:r w:rsidRPr="00A97C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 very clear with students how they will know if they are not meeting expectations. </w:t>
            </w:r>
            <w:r w:rsidRPr="00A97CB0">
              <w:rPr>
                <w:rFonts w:ascii="Arial" w:hAnsi="Arial" w:cs="Arial"/>
              </w:rPr>
              <w:t>Similarly</w:t>
            </w:r>
            <w:r>
              <w:rPr>
                <w:rFonts w:ascii="Arial" w:hAnsi="Arial" w:cs="Arial"/>
              </w:rPr>
              <w:t>,</w:t>
            </w:r>
            <w:r w:rsidRPr="00A97CB0">
              <w:rPr>
                <w:rFonts w:ascii="Arial" w:hAnsi="Arial" w:cs="Arial"/>
              </w:rPr>
              <w:t xml:space="preserve"> if you are open to receiv</w:t>
            </w:r>
            <w:r w:rsidR="0092090E">
              <w:rPr>
                <w:rFonts w:ascii="Arial" w:hAnsi="Arial" w:cs="Arial"/>
              </w:rPr>
              <w:t>ing</w:t>
            </w:r>
            <w:r w:rsidRPr="00A97CB0">
              <w:rPr>
                <w:rFonts w:ascii="Arial" w:hAnsi="Arial" w:cs="Arial"/>
              </w:rPr>
              <w:t xml:space="preserve"> feedback from the student how should that be approached.</w:t>
            </w:r>
            <w:r w:rsidR="002E33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3" w:type="pct"/>
          </w:tcPr>
          <w:p w14:paraId="7C0E7E26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530A6161" w14:textId="77777777" w:rsidR="00B7554E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</w:p>
          <w:p w14:paraId="50469D87" w14:textId="77777777" w:rsidR="00B7554E" w:rsidRPr="00A97CB0" w:rsidRDefault="00B7554E" w:rsidP="00B7554E">
            <w:pPr>
              <w:spacing w:before="20" w:line="240" w:lineRule="auto"/>
              <w:rPr>
                <w:rFonts w:ascii="Arial" w:hAnsi="Arial" w:cs="Arial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177FC21" wp14:editId="0310562F">
                      <wp:extent cx="182880" cy="182880"/>
                      <wp:effectExtent l="0" t="0" r="26670" b="26670"/>
                      <wp:docPr id="1990699859" name="Rectangle 199069985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3A425" id="Rectangle 199069985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40163556" w14:textId="77777777" w:rsidR="00B7554E" w:rsidRDefault="00B7554E" w:rsidP="00B7554E">
            <w:pPr>
              <w:pStyle w:val="Heading4"/>
              <w:rPr>
                <w:rFonts w:ascii="Arial" w:hAnsi="Arial" w:cs="Arial"/>
                <w:b/>
                <w:bCs/>
              </w:rPr>
            </w:pPr>
          </w:p>
          <w:p w14:paraId="2F08F04C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A97CB0">
              <w:rPr>
                <w:rFonts w:ascii="Arial" w:hAnsi="Arial" w:cs="Arial"/>
                <w:b/>
                <w:bCs/>
              </w:rPr>
              <w:t>Coping with death and dying</w:t>
            </w:r>
          </w:p>
          <w:p w14:paraId="04F7551A" w14:textId="3A394CC4" w:rsidR="00B7554E" w:rsidRPr="00A97CB0" w:rsidRDefault="003B1035" w:rsidP="00B7554E">
            <w:pPr>
              <w:rPr>
                <w:rFonts w:ascii="Arial" w:hAnsi="Arial" w:cs="Arial"/>
                <w:color w:val="323232" w:themeColor="background1" w:themeShade="A6"/>
              </w:rPr>
            </w:pPr>
            <w:r w:rsidRPr="003B1035">
              <w:rPr>
                <w:rFonts w:ascii="Arial" w:eastAsiaTheme="majorEastAsia" w:hAnsi="Arial" w:cs="Arial"/>
              </w:rPr>
              <w:t>If your site involves end-of-life care, it may be a student’s first exposure to patient death. Take time to discuss coping strategies, emotional resilience, and the importance of mental wellness and self-care. Encourage open dialogue and remind students it's okay to seek support. Consider sharing any site-specific resources or personal approaches that have helped you and your team.</w:t>
            </w:r>
            <w:r w:rsidR="00AF4FF9">
              <w:rPr>
                <w:rFonts w:ascii="Arial" w:eastAsiaTheme="majorEastAsia" w:hAnsi="Arial" w:cs="Arial"/>
              </w:rPr>
              <w:t xml:space="preserve"> WSU also provides counseling services to all WSU students.</w:t>
            </w:r>
          </w:p>
        </w:tc>
      </w:tr>
      <w:tr w:rsidR="00B7554E" w:rsidRPr="00A97CB0" w14:paraId="28BA27E7" w14:textId="77777777" w:rsidTr="00B7554E">
        <w:trPr>
          <w:trHeight w:val="1440"/>
        </w:trPr>
        <w:tc>
          <w:tcPr>
            <w:tcW w:w="204" w:type="pct"/>
          </w:tcPr>
          <w:p w14:paraId="504FF4B3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4C6F489" wp14:editId="7F9FECBB">
                      <wp:extent cx="182880" cy="182880"/>
                      <wp:effectExtent l="0" t="0" r="26670" b="26670"/>
                      <wp:docPr id="1720903432" name="Rectangle 17209034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E960B" id="Rectangle 17209034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664799D0" w14:textId="42E4A471" w:rsidR="0077512A" w:rsidRPr="00E358F6" w:rsidRDefault="005E7D1B" w:rsidP="0077512A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E358F6">
              <w:rPr>
                <w:rFonts w:ascii="Arial" w:hAnsi="Arial" w:cs="Arial"/>
                <w:b/>
                <w:bCs/>
              </w:rPr>
              <w:t>Task Overview</w:t>
            </w:r>
          </w:p>
          <w:p w14:paraId="5823CBE0" w14:textId="0C78B6CE" w:rsidR="00B7554E" w:rsidRPr="00A97CB0" w:rsidRDefault="005E7D1B" w:rsidP="00B7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new tasks are gradually </w:t>
            </w:r>
            <w:r w:rsidR="002E2EDF">
              <w:rPr>
                <w:rFonts w:ascii="Arial" w:hAnsi="Arial" w:cs="Arial"/>
              </w:rPr>
              <w:t>assigned,</w:t>
            </w:r>
            <w:r>
              <w:rPr>
                <w:rFonts w:ascii="Arial" w:hAnsi="Arial" w:cs="Arial"/>
              </w:rPr>
              <w:t xml:space="preserve"> spend time </w:t>
            </w:r>
            <w:r w:rsidR="00E358F6">
              <w:rPr>
                <w:rFonts w:ascii="Arial" w:hAnsi="Arial" w:cs="Arial"/>
              </w:rPr>
              <w:t>orienting the student to the task and any new equipment or programs that may need to be utilized.</w:t>
            </w:r>
          </w:p>
        </w:tc>
        <w:tc>
          <w:tcPr>
            <w:tcW w:w="103" w:type="pct"/>
          </w:tcPr>
          <w:p w14:paraId="70513647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769C284B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549C549" wp14:editId="6A224507">
                      <wp:extent cx="182880" cy="182880"/>
                      <wp:effectExtent l="0" t="0" r="26670" b="26670"/>
                      <wp:docPr id="2114274867" name="Rectangle 211427486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B21C6" id="Rectangle 211427486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45DA4B47" w14:textId="77777777" w:rsidR="002E2EDF" w:rsidRPr="002E2EDF" w:rsidRDefault="00D21BCD" w:rsidP="002E2EDF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2E2EDF">
              <w:rPr>
                <w:rFonts w:ascii="Arial" w:hAnsi="Arial" w:cs="Arial"/>
                <w:b/>
                <w:bCs/>
              </w:rPr>
              <w:t>Evaluation Feedback</w:t>
            </w:r>
          </w:p>
          <w:p w14:paraId="4B26C0AA" w14:textId="01E83F8A" w:rsidR="00B7554E" w:rsidRPr="00A97CB0" w:rsidRDefault="003371A6" w:rsidP="00B7554E">
            <w:pPr>
              <w:rPr>
                <w:rFonts w:ascii="Arial" w:hAnsi="Arial" w:cs="Arial"/>
                <w:color w:val="323232" w:themeColor="background1" w:themeShade="A6"/>
              </w:rPr>
            </w:pPr>
            <w:r w:rsidRPr="002E2EDF">
              <w:rPr>
                <w:rFonts w:ascii="Arial" w:eastAsiaTheme="majorEastAsia" w:hAnsi="Arial" w:cs="Arial"/>
              </w:rPr>
              <w:t>Discuss</w:t>
            </w:r>
            <w:r w:rsidR="00F50680" w:rsidRPr="002E2EDF">
              <w:rPr>
                <w:rFonts w:ascii="Arial" w:eastAsiaTheme="majorEastAsia" w:hAnsi="Arial" w:cs="Arial"/>
              </w:rPr>
              <w:t xml:space="preserve"> </w:t>
            </w:r>
            <w:r w:rsidRPr="002E2EDF">
              <w:rPr>
                <w:rFonts w:ascii="Arial" w:eastAsiaTheme="majorEastAsia" w:hAnsi="Arial" w:cs="Arial"/>
              </w:rPr>
              <w:t xml:space="preserve">the </w:t>
            </w:r>
            <w:r w:rsidR="00F50680" w:rsidRPr="002E2EDF">
              <w:rPr>
                <w:rFonts w:ascii="Arial" w:eastAsiaTheme="majorEastAsia" w:hAnsi="Arial" w:cs="Arial"/>
              </w:rPr>
              <w:t>midpoint and/or final evaluation</w:t>
            </w:r>
            <w:r w:rsidR="00BE7594" w:rsidRPr="002E2EDF">
              <w:rPr>
                <w:rFonts w:ascii="Arial" w:eastAsiaTheme="majorEastAsia" w:hAnsi="Arial" w:cs="Arial"/>
              </w:rPr>
              <w:t xml:space="preserve"> plan for the rotation. This may</w:t>
            </w:r>
            <w:r w:rsidR="00F50680" w:rsidRPr="002E2EDF">
              <w:rPr>
                <w:rFonts w:ascii="Arial" w:eastAsiaTheme="majorEastAsia" w:hAnsi="Arial" w:cs="Arial"/>
              </w:rPr>
              <w:t xml:space="preserve"> include a midpoint </w:t>
            </w:r>
            <w:r w:rsidR="0011381E" w:rsidRPr="002E2EDF">
              <w:rPr>
                <w:rFonts w:ascii="Arial" w:eastAsiaTheme="majorEastAsia" w:hAnsi="Arial" w:cs="Arial"/>
              </w:rPr>
              <w:t xml:space="preserve">check-in and any other targeted feedback shared by other members of the </w:t>
            </w:r>
            <w:r w:rsidR="00732D00" w:rsidRPr="002E2EDF">
              <w:rPr>
                <w:rFonts w:ascii="Arial" w:eastAsiaTheme="majorEastAsia" w:hAnsi="Arial" w:cs="Arial"/>
              </w:rPr>
              <w:t xml:space="preserve">healthcare </w:t>
            </w:r>
            <w:r w:rsidR="0011381E" w:rsidRPr="002E2EDF">
              <w:rPr>
                <w:rFonts w:ascii="Arial" w:eastAsiaTheme="majorEastAsia" w:hAnsi="Arial" w:cs="Arial"/>
              </w:rPr>
              <w:t>team.</w:t>
            </w:r>
          </w:p>
        </w:tc>
      </w:tr>
      <w:tr w:rsidR="00B7554E" w:rsidRPr="00A97CB0" w14:paraId="2D2272DC" w14:textId="77777777" w:rsidTr="00B7554E">
        <w:trPr>
          <w:trHeight w:val="1440"/>
        </w:trPr>
        <w:tc>
          <w:tcPr>
            <w:tcW w:w="204" w:type="pct"/>
          </w:tcPr>
          <w:p w14:paraId="0899A336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3FBF10A2" wp14:editId="1FEDF0B1">
                      <wp:extent cx="182880" cy="182880"/>
                      <wp:effectExtent l="0" t="0" r="26670" b="26670"/>
                      <wp:docPr id="564680894" name="Rectangle 56468089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6C7596" id="Rectangle 56468089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3" w:type="pct"/>
            <w:gridSpan w:val="2"/>
          </w:tcPr>
          <w:p w14:paraId="12DBB632" w14:textId="77777777" w:rsidR="002E2EDF" w:rsidRPr="002E2EDF" w:rsidRDefault="002E3348" w:rsidP="002E2EDF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2E2EDF">
              <w:rPr>
                <w:rFonts w:ascii="Arial" w:hAnsi="Arial" w:cs="Arial"/>
                <w:b/>
                <w:bCs/>
              </w:rPr>
              <w:t>Conflict Resolution</w:t>
            </w:r>
          </w:p>
          <w:p w14:paraId="52030C8A" w14:textId="37BE1941" w:rsidR="00B7554E" w:rsidRPr="00A97CB0" w:rsidRDefault="00A8420F" w:rsidP="00B75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Cover </w:t>
            </w:r>
            <w:r w:rsidR="00962567">
              <w:rPr>
                <w:rFonts w:ascii="Arial" w:hAnsi="Arial" w:cs="Arial"/>
              </w:rPr>
              <w:t>how</w:t>
            </w:r>
            <w:r w:rsidR="00672828">
              <w:rPr>
                <w:rFonts w:ascii="Arial" w:hAnsi="Arial" w:cs="Arial"/>
              </w:rPr>
              <w:t xml:space="preserve"> to manage </w:t>
            </w:r>
            <w:r w:rsidR="00F5326E">
              <w:rPr>
                <w:rFonts w:ascii="Arial" w:hAnsi="Arial" w:cs="Arial"/>
              </w:rPr>
              <w:t xml:space="preserve">interpersonal conflicts or challenges. Include a list of individuals students may approach if they </w:t>
            </w:r>
            <w:r>
              <w:rPr>
                <w:rFonts w:ascii="Arial" w:hAnsi="Arial" w:cs="Arial"/>
              </w:rPr>
              <w:t>are uncomfortable or unsure about a specific situation</w:t>
            </w:r>
            <w:r w:rsidR="00962567">
              <w:rPr>
                <w:rFonts w:ascii="Arial" w:hAnsi="Arial" w:cs="Arial"/>
              </w:rPr>
              <w:t xml:space="preserve"> (can be institutional or WSU identified members)</w:t>
            </w:r>
          </w:p>
        </w:tc>
        <w:tc>
          <w:tcPr>
            <w:tcW w:w="103" w:type="pct"/>
          </w:tcPr>
          <w:p w14:paraId="5A04DA9B" w14:textId="77777777" w:rsidR="00B7554E" w:rsidRPr="00A97CB0" w:rsidRDefault="00B7554E" w:rsidP="00B7554E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04" w:type="pct"/>
          </w:tcPr>
          <w:p w14:paraId="0743494C" w14:textId="77777777" w:rsidR="00B7554E" w:rsidRPr="00A97CB0" w:rsidRDefault="00B7554E" w:rsidP="00B7554E">
            <w:pPr>
              <w:spacing w:before="20" w:line="240" w:lineRule="auto"/>
              <w:rPr>
                <w:rStyle w:val="Strong"/>
                <w:rFonts w:ascii="Arial" w:hAnsi="Arial" w:cs="Arial"/>
                <w:color w:val="404040" w:themeColor="text1" w:themeTint="BF"/>
              </w:rPr>
            </w:pPr>
            <w:r w:rsidRPr="00A97CB0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63787FA" wp14:editId="1B6834D9">
                      <wp:extent cx="182880" cy="182880"/>
                      <wp:effectExtent l="0" t="0" r="26670" b="26670"/>
                      <wp:docPr id="1638290470" name="Rectangle 163829047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76D631" id="Rectangle 163829047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" filled="f" strokecolor="#404040 [242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46" w:type="pct"/>
          </w:tcPr>
          <w:p w14:paraId="3B5FAC0C" w14:textId="77777777" w:rsidR="00B7554E" w:rsidRPr="00A97CB0" w:rsidRDefault="00B7554E" w:rsidP="00B7554E">
            <w:pPr>
              <w:pStyle w:val="Heading4"/>
              <w:rPr>
                <w:rFonts w:ascii="Arial" w:hAnsi="Arial" w:cs="Arial"/>
                <w:color w:val="323232" w:themeColor="background1" w:themeShade="A6"/>
              </w:rPr>
            </w:pPr>
            <w:r w:rsidRPr="00A97CB0">
              <w:rPr>
                <w:rFonts w:ascii="Arial" w:hAnsi="Arial" w:cs="Arial"/>
                <w:b/>
                <w:bCs/>
                <w:color w:val="323232" w:themeColor="background1" w:themeShade="A6"/>
              </w:rPr>
              <w:t>Add your own…</w:t>
            </w:r>
          </w:p>
          <w:p w14:paraId="60580E1E" w14:textId="77777777" w:rsidR="00B7554E" w:rsidRPr="00A97CB0" w:rsidRDefault="00B7554E" w:rsidP="00B7554E">
            <w:pPr>
              <w:rPr>
                <w:rFonts w:ascii="Arial" w:hAnsi="Arial" w:cs="Arial"/>
              </w:rPr>
            </w:pPr>
          </w:p>
        </w:tc>
      </w:tr>
    </w:tbl>
    <w:p w14:paraId="176A622B" w14:textId="148EA516" w:rsidR="00CA6ABD" w:rsidRPr="00CA6ABD" w:rsidRDefault="00CA6ABD">
      <w:pPr>
        <w:rPr>
          <w:sz w:val="2"/>
          <w:szCs w:val="6"/>
        </w:rPr>
      </w:pPr>
    </w:p>
    <w:p w14:paraId="51E731EA" w14:textId="77777777" w:rsidR="00613A60" w:rsidRPr="00A97CB0" w:rsidRDefault="00613A60" w:rsidP="00613A60">
      <w:pPr>
        <w:jc w:val="both"/>
        <w:rPr>
          <w:rFonts w:ascii="Arial" w:hAnsi="Arial" w:cs="Arial"/>
        </w:rPr>
      </w:pPr>
      <w:r w:rsidRPr="00A97CB0">
        <w:rPr>
          <w:rFonts w:ascii="Arial" w:hAnsi="Arial" w:cs="Arial"/>
          <w:b/>
          <w:bCs/>
        </w:rPr>
        <w:lastRenderedPageBreak/>
        <w:t>Refer to IPPE/APPE manuals</w:t>
      </w:r>
      <w:r>
        <w:rPr>
          <w:rFonts w:ascii="Arial" w:hAnsi="Arial" w:cs="Arial"/>
          <w:b/>
          <w:bCs/>
        </w:rPr>
        <w:t xml:space="preserve">: </w:t>
      </w:r>
      <w:r w:rsidRPr="00A97CB0">
        <w:rPr>
          <w:rFonts w:ascii="Arial" w:eastAsiaTheme="majorEastAsia" w:hAnsi="Arial" w:cs="Arial"/>
        </w:rPr>
        <w:t xml:space="preserve">Don’t forget these manuals are available to you within the </w:t>
      </w:r>
      <w:hyperlink r:id="rId15" w:history="1">
        <w:r w:rsidRPr="00976B5A">
          <w:rPr>
            <w:rStyle w:val="Hyperlink"/>
            <w:rFonts w:ascii="Arial" w:eastAsia="Franklin Gothic Book" w:hAnsi="Arial" w:cs="Arial"/>
            <w:color w:val="0070C0"/>
          </w:rPr>
          <w:t>CORE ELMS</w:t>
        </w:r>
      </w:hyperlink>
      <w:r w:rsidRPr="00976B5A">
        <w:rPr>
          <w:rFonts w:ascii="Arial" w:eastAsiaTheme="majorEastAsia" w:hAnsi="Arial" w:cs="Arial"/>
          <w:color w:val="0070C0"/>
        </w:rPr>
        <w:t xml:space="preserve"> </w:t>
      </w:r>
      <w:r w:rsidRPr="00A97CB0">
        <w:rPr>
          <w:rFonts w:ascii="Arial" w:eastAsiaTheme="majorEastAsia" w:hAnsi="Arial" w:cs="Arial"/>
        </w:rPr>
        <w:t>“Document Library” and contain policies specific to WSU rotations, e.g. absence and make-up</w:t>
      </w:r>
      <w:r>
        <w:rPr>
          <w:rFonts w:ascii="Arial" w:eastAsiaTheme="majorEastAsia" w:hAnsi="Arial" w:cs="Arial"/>
        </w:rPr>
        <w:t xml:space="preserve"> </w:t>
      </w:r>
      <w:r w:rsidRPr="00A97CB0">
        <w:rPr>
          <w:rFonts w:ascii="Arial" w:eastAsiaTheme="majorEastAsia" w:hAnsi="Arial" w:cs="Arial"/>
        </w:rPr>
        <w:t>hours requirements, holiday schedules, inclement weather, etc.</w:t>
      </w:r>
    </w:p>
    <w:p w14:paraId="78309A36" w14:textId="77777777" w:rsidR="00833976" w:rsidRPr="00A97CB0" w:rsidRDefault="00833976">
      <w:pPr>
        <w:rPr>
          <w:rFonts w:ascii="Arial" w:hAnsi="Arial" w:cs="Arial"/>
        </w:rPr>
      </w:pPr>
    </w:p>
    <w:p w14:paraId="020C1576" w14:textId="04116B59" w:rsidR="00833976" w:rsidRPr="00833976" w:rsidRDefault="00833976" w:rsidP="00833976">
      <w:pPr>
        <w:jc w:val="right"/>
        <w:rPr>
          <w:i/>
          <w:iCs/>
          <w:color w:val="323232" w:themeColor="background1" w:themeShade="A6"/>
        </w:rPr>
      </w:pPr>
      <w:r>
        <w:rPr>
          <w:i/>
          <w:iCs/>
          <w:color w:val="323232" w:themeColor="background1" w:themeShade="A6"/>
        </w:rPr>
        <w:t>V2</w:t>
      </w:r>
      <w:r w:rsidR="00613A60">
        <w:rPr>
          <w:i/>
          <w:iCs/>
          <w:color w:val="323232" w:themeColor="background1" w:themeShade="A6"/>
        </w:rPr>
        <w:t>5</w:t>
      </w:r>
      <w:r>
        <w:rPr>
          <w:i/>
          <w:iCs/>
          <w:color w:val="323232" w:themeColor="background1" w:themeShade="A6"/>
        </w:rPr>
        <w:t>0</w:t>
      </w:r>
      <w:r w:rsidR="002E2EDF">
        <w:rPr>
          <w:i/>
          <w:iCs/>
          <w:color w:val="323232" w:themeColor="background1" w:themeShade="A6"/>
        </w:rPr>
        <w:t>9</w:t>
      </w:r>
    </w:p>
    <w:sectPr w:rsidR="00833976" w:rsidRPr="00833976" w:rsidSect="00B7554E">
      <w:footerReference w:type="default" r:id="rId16"/>
      <w:pgSz w:w="12240" w:h="15840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5B22" w14:textId="77777777" w:rsidR="00927DD8" w:rsidRDefault="00927DD8" w:rsidP="00642B85">
      <w:r>
        <w:separator/>
      </w:r>
    </w:p>
  </w:endnote>
  <w:endnote w:type="continuationSeparator" w:id="0">
    <w:p w14:paraId="6997A479" w14:textId="77777777" w:rsidR="00927DD8" w:rsidRDefault="00927DD8" w:rsidP="006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0E87" w14:textId="148CD10C" w:rsidR="00A175CA" w:rsidRDefault="0051765E" w:rsidP="00D352BA">
    <w:pPr>
      <w:pStyle w:val="Footer"/>
      <w:jc w:val="center"/>
    </w:pPr>
    <w:r>
      <w:rPr>
        <w:noProof/>
        <w:color w:val="323232" w:themeColor="background1" w:themeShade="A6"/>
      </w:rPr>
      <w:drawing>
        <wp:anchor distT="0" distB="0" distL="114300" distR="114300" simplePos="0" relativeHeight="251658240" behindDoc="0" locked="0" layoutInCell="1" allowOverlap="1" wp14:anchorId="793C681D" wp14:editId="495A5013">
          <wp:simplePos x="0" y="0"/>
          <wp:positionH relativeFrom="column">
            <wp:posOffset>6067425</wp:posOffset>
          </wp:positionH>
          <wp:positionV relativeFrom="paragraph">
            <wp:posOffset>-879475</wp:posOffset>
          </wp:positionV>
          <wp:extent cx="640080" cy="640080"/>
          <wp:effectExtent l="0" t="0" r="7620" b="7620"/>
          <wp:wrapSquare wrapText="bothSides"/>
          <wp:docPr id="1267285110" name="Picture 32" descr="WSU Coug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85110" name="Picture 32" descr="WSU Coug 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B24C" w14:textId="77777777" w:rsidR="00927DD8" w:rsidRDefault="00927DD8" w:rsidP="00642B85">
      <w:r>
        <w:separator/>
      </w:r>
    </w:p>
  </w:footnote>
  <w:footnote w:type="continuationSeparator" w:id="0">
    <w:p w14:paraId="0622C8A3" w14:textId="77777777" w:rsidR="00927DD8" w:rsidRDefault="00927DD8" w:rsidP="006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6C61"/>
    <w:multiLevelType w:val="hybridMultilevel"/>
    <w:tmpl w:val="33F0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6D8D"/>
    <w:multiLevelType w:val="hybridMultilevel"/>
    <w:tmpl w:val="1F2A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37DB"/>
    <w:multiLevelType w:val="hybridMultilevel"/>
    <w:tmpl w:val="F23E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E004D"/>
    <w:multiLevelType w:val="hybridMultilevel"/>
    <w:tmpl w:val="B184B694"/>
    <w:lvl w:ilvl="0" w:tplc="F23A6504">
      <w:start w:val="1"/>
      <w:numFmt w:val="decimal"/>
      <w:lvlText w:val="%1."/>
      <w:lvlJc w:val="left"/>
      <w:pPr>
        <w:ind w:left="4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4DF2726B"/>
    <w:multiLevelType w:val="hybridMultilevel"/>
    <w:tmpl w:val="AA92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14F14"/>
    <w:multiLevelType w:val="hybridMultilevel"/>
    <w:tmpl w:val="D4A422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506514"/>
    <w:multiLevelType w:val="hybridMultilevel"/>
    <w:tmpl w:val="B66CE8A8"/>
    <w:lvl w:ilvl="0" w:tplc="1A36CB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57856">
    <w:abstractNumId w:val="3"/>
  </w:num>
  <w:num w:numId="2" w16cid:durableId="702558951">
    <w:abstractNumId w:val="6"/>
  </w:num>
  <w:num w:numId="3" w16cid:durableId="1221483137">
    <w:abstractNumId w:val="4"/>
  </w:num>
  <w:num w:numId="4" w16cid:durableId="115105721">
    <w:abstractNumId w:val="1"/>
  </w:num>
  <w:num w:numId="5" w16cid:durableId="1944340374">
    <w:abstractNumId w:val="0"/>
  </w:num>
  <w:num w:numId="6" w16cid:durableId="462817619">
    <w:abstractNumId w:val="5"/>
  </w:num>
  <w:num w:numId="7" w16cid:durableId="64659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A2"/>
    <w:rsid w:val="00000C6F"/>
    <w:rsid w:val="00001DBD"/>
    <w:rsid w:val="00006FEE"/>
    <w:rsid w:val="0001770B"/>
    <w:rsid w:val="00023939"/>
    <w:rsid w:val="00023B21"/>
    <w:rsid w:val="000274F3"/>
    <w:rsid w:val="00032A2F"/>
    <w:rsid w:val="00043AE7"/>
    <w:rsid w:val="00045A1E"/>
    <w:rsid w:val="000461B6"/>
    <w:rsid w:val="00046F33"/>
    <w:rsid w:val="00050F49"/>
    <w:rsid w:val="000525DF"/>
    <w:rsid w:val="0006698F"/>
    <w:rsid w:val="00072C01"/>
    <w:rsid w:val="0007340F"/>
    <w:rsid w:val="00074295"/>
    <w:rsid w:val="00091682"/>
    <w:rsid w:val="00093992"/>
    <w:rsid w:val="00095722"/>
    <w:rsid w:val="00096337"/>
    <w:rsid w:val="0009777A"/>
    <w:rsid w:val="00097D50"/>
    <w:rsid w:val="000A0D90"/>
    <w:rsid w:val="000A7599"/>
    <w:rsid w:val="000B35C4"/>
    <w:rsid w:val="000C0DBF"/>
    <w:rsid w:val="000C2519"/>
    <w:rsid w:val="000E7EB6"/>
    <w:rsid w:val="000F1764"/>
    <w:rsid w:val="000F2A8B"/>
    <w:rsid w:val="000F5E73"/>
    <w:rsid w:val="00100B40"/>
    <w:rsid w:val="00105EE3"/>
    <w:rsid w:val="001074DE"/>
    <w:rsid w:val="00107E4E"/>
    <w:rsid w:val="001109E0"/>
    <w:rsid w:val="001134C0"/>
    <w:rsid w:val="0011381E"/>
    <w:rsid w:val="001201DF"/>
    <w:rsid w:val="00134C0F"/>
    <w:rsid w:val="00135121"/>
    <w:rsid w:val="0013660B"/>
    <w:rsid w:val="00140096"/>
    <w:rsid w:val="00145631"/>
    <w:rsid w:val="0014704D"/>
    <w:rsid w:val="00150607"/>
    <w:rsid w:val="00156040"/>
    <w:rsid w:val="00170F30"/>
    <w:rsid w:val="00177C7F"/>
    <w:rsid w:val="00180284"/>
    <w:rsid w:val="00180CAF"/>
    <w:rsid w:val="00185960"/>
    <w:rsid w:val="001911DA"/>
    <w:rsid w:val="001C36CC"/>
    <w:rsid w:val="001D09C3"/>
    <w:rsid w:val="001D3C21"/>
    <w:rsid w:val="001D5D64"/>
    <w:rsid w:val="001E5A7F"/>
    <w:rsid w:val="001F2091"/>
    <w:rsid w:val="001F2C91"/>
    <w:rsid w:val="001F3F0F"/>
    <w:rsid w:val="001F4342"/>
    <w:rsid w:val="002108CC"/>
    <w:rsid w:val="00210F9E"/>
    <w:rsid w:val="002136C5"/>
    <w:rsid w:val="00217183"/>
    <w:rsid w:val="00217A59"/>
    <w:rsid w:val="00221B6A"/>
    <w:rsid w:val="00223A43"/>
    <w:rsid w:val="0023151A"/>
    <w:rsid w:val="00233AA7"/>
    <w:rsid w:val="00234DF6"/>
    <w:rsid w:val="002379AB"/>
    <w:rsid w:val="00240FA9"/>
    <w:rsid w:val="0024259F"/>
    <w:rsid w:val="00243C57"/>
    <w:rsid w:val="0025127E"/>
    <w:rsid w:val="002512EA"/>
    <w:rsid w:val="00272DD0"/>
    <w:rsid w:val="0028247A"/>
    <w:rsid w:val="00283F9E"/>
    <w:rsid w:val="002859C7"/>
    <w:rsid w:val="00295A11"/>
    <w:rsid w:val="002A0B27"/>
    <w:rsid w:val="002B1932"/>
    <w:rsid w:val="002B5CE1"/>
    <w:rsid w:val="002D032D"/>
    <w:rsid w:val="002E2EDF"/>
    <w:rsid w:val="002E3348"/>
    <w:rsid w:val="002E77ED"/>
    <w:rsid w:val="002F11E4"/>
    <w:rsid w:val="002F1CF5"/>
    <w:rsid w:val="002F57D7"/>
    <w:rsid w:val="00301B97"/>
    <w:rsid w:val="003056EA"/>
    <w:rsid w:val="00306D25"/>
    <w:rsid w:val="003135D5"/>
    <w:rsid w:val="00314FCF"/>
    <w:rsid w:val="00314FE1"/>
    <w:rsid w:val="003157E1"/>
    <w:rsid w:val="00317B60"/>
    <w:rsid w:val="00325C5A"/>
    <w:rsid w:val="00326494"/>
    <w:rsid w:val="00333450"/>
    <w:rsid w:val="00333DAB"/>
    <w:rsid w:val="00335131"/>
    <w:rsid w:val="003371A6"/>
    <w:rsid w:val="00341B5D"/>
    <w:rsid w:val="00350708"/>
    <w:rsid w:val="00352066"/>
    <w:rsid w:val="00364903"/>
    <w:rsid w:val="00372258"/>
    <w:rsid w:val="00372441"/>
    <w:rsid w:val="003734CA"/>
    <w:rsid w:val="00374D9E"/>
    <w:rsid w:val="0038039F"/>
    <w:rsid w:val="00395709"/>
    <w:rsid w:val="003A0012"/>
    <w:rsid w:val="003A5076"/>
    <w:rsid w:val="003B1035"/>
    <w:rsid w:val="003B5E73"/>
    <w:rsid w:val="003C0254"/>
    <w:rsid w:val="003C0EA5"/>
    <w:rsid w:val="003C6ED0"/>
    <w:rsid w:val="003D1932"/>
    <w:rsid w:val="003D1FC9"/>
    <w:rsid w:val="003E7622"/>
    <w:rsid w:val="003F0BB1"/>
    <w:rsid w:val="003F344D"/>
    <w:rsid w:val="003F64E4"/>
    <w:rsid w:val="00422083"/>
    <w:rsid w:val="0043472B"/>
    <w:rsid w:val="00444DFF"/>
    <w:rsid w:val="004453FD"/>
    <w:rsid w:val="00452648"/>
    <w:rsid w:val="00470928"/>
    <w:rsid w:val="004767DA"/>
    <w:rsid w:val="0048306E"/>
    <w:rsid w:val="0048767C"/>
    <w:rsid w:val="00490D2C"/>
    <w:rsid w:val="004C65B1"/>
    <w:rsid w:val="004D2FBC"/>
    <w:rsid w:val="004E2F86"/>
    <w:rsid w:val="004E3E8A"/>
    <w:rsid w:val="004E4460"/>
    <w:rsid w:val="00504616"/>
    <w:rsid w:val="00515D35"/>
    <w:rsid w:val="0051765E"/>
    <w:rsid w:val="00520776"/>
    <w:rsid w:val="00520C6A"/>
    <w:rsid w:val="005241A7"/>
    <w:rsid w:val="0054312A"/>
    <w:rsid w:val="005431AA"/>
    <w:rsid w:val="0055311D"/>
    <w:rsid w:val="005554B2"/>
    <w:rsid w:val="0056442B"/>
    <w:rsid w:val="005772C4"/>
    <w:rsid w:val="005926C4"/>
    <w:rsid w:val="00596531"/>
    <w:rsid w:val="005A7096"/>
    <w:rsid w:val="005C053E"/>
    <w:rsid w:val="005C0A5A"/>
    <w:rsid w:val="005C65C3"/>
    <w:rsid w:val="005C7D44"/>
    <w:rsid w:val="005E08AF"/>
    <w:rsid w:val="005E2473"/>
    <w:rsid w:val="005E3EA0"/>
    <w:rsid w:val="005E7D1B"/>
    <w:rsid w:val="005F6EB3"/>
    <w:rsid w:val="005F751E"/>
    <w:rsid w:val="00613A60"/>
    <w:rsid w:val="006266C4"/>
    <w:rsid w:val="006309BC"/>
    <w:rsid w:val="006355E8"/>
    <w:rsid w:val="00640707"/>
    <w:rsid w:val="00642B85"/>
    <w:rsid w:val="006440E9"/>
    <w:rsid w:val="00650469"/>
    <w:rsid w:val="006576B8"/>
    <w:rsid w:val="006665D8"/>
    <w:rsid w:val="006673B9"/>
    <w:rsid w:val="00672828"/>
    <w:rsid w:val="006749B3"/>
    <w:rsid w:val="006759D3"/>
    <w:rsid w:val="00676A5D"/>
    <w:rsid w:val="006815B0"/>
    <w:rsid w:val="0068595E"/>
    <w:rsid w:val="00687EA6"/>
    <w:rsid w:val="006934BC"/>
    <w:rsid w:val="00695391"/>
    <w:rsid w:val="00696501"/>
    <w:rsid w:val="006971F9"/>
    <w:rsid w:val="006A23AA"/>
    <w:rsid w:val="006A4F3D"/>
    <w:rsid w:val="006A525E"/>
    <w:rsid w:val="006C4297"/>
    <w:rsid w:val="006C6B2E"/>
    <w:rsid w:val="006C7F84"/>
    <w:rsid w:val="006D75B7"/>
    <w:rsid w:val="006E35C1"/>
    <w:rsid w:val="006E733D"/>
    <w:rsid w:val="006F4038"/>
    <w:rsid w:val="006F6311"/>
    <w:rsid w:val="00706E89"/>
    <w:rsid w:val="00710602"/>
    <w:rsid w:val="00712F52"/>
    <w:rsid w:val="007176BE"/>
    <w:rsid w:val="00724B5E"/>
    <w:rsid w:val="00726F03"/>
    <w:rsid w:val="00732D00"/>
    <w:rsid w:val="0073357A"/>
    <w:rsid w:val="007340EC"/>
    <w:rsid w:val="00734734"/>
    <w:rsid w:val="00741D8F"/>
    <w:rsid w:val="00742038"/>
    <w:rsid w:val="00752B7A"/>
    <w:rsid w:val="0075528F"/>
    <w:rsid w:val="00755F50"/>
    <w:rsid w:val="0076165A"/>
    <w:rsid w:val="00774AA1"/>
    <w:rsid w:val="0077512A"/>
    <w:rsid w:val="00777613"/>
    <w:rsid w:val="007914C2"/>
    <w:rsid w:val="00797137"/>
    <w:rsid w:val="00797DC7"/>
    <w:rsid w:val="007A43E5"/>
    <w:rsid w:val="007B327B"/>
    <w:rsid w:val="007B4505"/>
    <w:rsid w:val="007C1C9E"/>
    <w:rsid w:val="007C4DCC"/>
    <w:rsid w:val="007C5FEE"/>
    <w:rsid w:val="007C6C52"/>
    <w:rsid w:val="007D27B4"/>
    <w:rsid w:val="007D2C42"/>
    <w:rsid w:val="007E4D05"/>
    <w:rsid w:val="007E6077"/>
    <w:rsid w:val="007F15A8"/>
    <w:rsid w:val="007F1B67"/>
    <w:rsid w:val="007F464B"/>
    <w:rsid w:val="007F6398"/>
    <w:rsid w:val="00804530"/>
    <w:rsid w:val="0080723F"/>
    <w:rsid w:val="0081757E"/>
    <w:rsid w:val="00820D38"/>
    <w:rsid w:val="008338D0"/>
    <w:rsid w:val="00833976"/>
    <w:rsid w:val="00840940"/>
    <w:rsid w:val="00844F60"/>
    <w:rsid w:val="00845788"/>
    <w:rsid w:val="00846A0B"/>
    <w:rsid w:val="008473D4"/>
    <w:rsid w:val="008568AB"/>
    <w:rsid w:val="0085774D"/>
    <w:rsid w:val="008733F4"/>
    <w:rsid w:val="0087471D"/>
    <w:rsid w:val="00876501"/>
    <w:rsid w:val="00880296"/>
    <w:rsid w:val="008926A7"/>
    <w:rsid w:val="008A126C"/>
    <w:rsid w:val="008A3D78"/>
    <w:rsid w:val="008A4471"/>
    <w:rsid w:val="008A59E2"/>
    <w:rsid w:val="008B477C"/>
    <w:rsid w:val="008B6334"/>
    <w:rsid w:val="008B7FAF"/>
    <w:rsid w:val="008C3158"/>
    <w:rsid w:val="008C55C5"/>
    <w:rsid w:val="008D189E"/>
    <w:rsid w:val="008D6B4A"/>
    <w:rsid w:val="008D7CCD"/>
    <w:rsid w:val="008E01DA"/>
    <w:rsid w:val="008E1ABB"/>
    <w:rsid w:val="008E4F72"/>
    <w:rsid w:val="008E53A2"/>
    <w:rsid w:val="008F1631"/>
    <w:rsid w:val="008F59D5"/>
    <w:rsid w:val="008F6C92"/>
    <w:rsid w:val="008F7CED"/>
    <w:rsid w:val="00910EE0"/>
    <w:rsid w:val="00911D61"/>
    <w:rsid w:val="009200AA"/>
    <w:rsid w:val="0092090E"/>
    <w:rsid w:val="00922DBF"/>
    <w:rsid w:val="00927CF9"/>
    <w:rsid w:val="00927DD8"/>
    <w:rsid w:val="00931168"/>
    <w:rsid w:val="0093167F"/>
    <w:rsid w:val="0093431B"/>
    <w:rsid w:val="00934A09"/>
    <w:rsid w:val="00950E59"/>
    <w:rsid w:val="00952FB9"/>
    <w:rsid w:val="00962567"/>
    <w:rsid w:val="00965DF6"/>
    <w:rsid w:val="00976B5A"/>
    <w:rsid w:val="00981BF7"/>
    <w:rsid w:val="00985B42"/>
    <w:rsid w:val="00987106"/>
    <w:rsid w:val="009A0CE4"/>
    <w:rsid w:val="009A0F4C"/>
    <w:rsid w:val="009A36D2"/>
    <w:rsid w:val="009D038E"/>
    <w:rsid w:val="009D0677"/>
    <w:rsid w:val="009D32CA"/>
    <w:rsid w:val="009D7DC5"/>
    <w:rsid w:val="009E6B5E"/>
    <w:rsid w:val="009F2867"/>
    <w:rsid w:val="009F2C28"/>
    <w:rsid w:val="009F6159"/>
    <w:rsid w:val="00A003CB"/>
    <w:rsid w:val="00A025F1"/>
    <w:rsid w:val="00A07520"/>
    <w:rsid w:val="00A144AC"/>
    <w:rsid w:val="00A17274"/>
    <w:rsid w:val="00A175CA"/>
    <w:rsid w:val="00A30343"/>
    <w:rsid w:val="00A3238F"/>
    <w:rsid w:val="00A35BC5"/>
    <w:rsid w:val="00A41329"/>
    <w:rsid w:val="00A4305C"/>
    <w:rsid w:val="00A527D0"/>
    <w:rsid w:val="00A5473E"/>
    <w:rsid w:val="00A5733F"/>
    <w:rsid w:val="00A61E1B"/>
    <w:rsid w:val="00A6386A"/>
    <w:rsid w:val="00A650B8"/>
    <w:rsid w:val="00A70FBF"/>
    <w:rsid w:val="00A7558B"/>
    <w:rsid w:val="00A80920"/>
    <w:rsid w:val="00A8420F"/>
    <w:rsid w:val="00A97CB0"/>
    <w:rsid w:val="00AA2E3B"/>
    <w:rsid w:val="00AB1A7D"/>
    <w:rsid w:val="00AB52DD"/>
    <w:rsid w:val="00AC142A"/>
    <w:rsid w:val="00AE3443"/>
    <w:rsid w:val="00AE61DE"/>
    <w:rsid w:val="00AF1970"/>
    <w:rsid w:val="00AF4FF9"/>
    <w:rsid w:val="00B01C0B"/>
    <w:rsid w:val="00B04D4D"/>
    <w:rsid w:val="00B059AD"/>
    <w:rsid w:val="00B05FCA"/>
    <w:rsid w:val="00B1022B"/>
    <w:rsid w:val="00B14D42"/>
    <w:rsid w:val="00B17522"/>
    <w:rsid w:val="00B2406C"/>
    <w:rsid w:val="00B2681B"/>
    <w:rsid w:val="00B26F49"/>
    <w:rsid w:val="00B304D6"/>
    <w:rsid w:val="00B364C9"/>
    <w:rsid w:val="00B425D7"/>
    <w:rsid w:val="00B46532"/>
    <w:rsid w:val="00B52E16"/>
    <w:rsid w:val="00B72ECE"/>
    <w:rsid w:val="00B7554E"/>
    <w:rsid w:val="00B85528"/>
    <w:rsid w:val="00B8608B"/>
    <w:rsid w:val="00B87AC5"/>
    <w:rsid w:val="00B87B87"/>
    <w:rsid w:val="00BA04E1"/>
    <w:rsid w:val="00BA2EF7"/>
    <w:rsid w:val="00BA4047"/>
    <w:rsid w:val="00BA4D24"/>
    <w:rsid w:val="00BB21C3"/>
    <w:rsid w:val="00BD1070"/>
    <w:rsid w:val="00BD3227"/>
    <w:rsid w:val="00BD72A5"/>
    <w:rsid w:val="00BD73C4"/>
    <w:rsid w:val="00BE7594"/>
    <w:rsid w:val="00BF54A2"/>
    <w:rsid w:val="00C04436"/>
    <w:rsid w:val="00C0636D"/>
    <w:rsid w:val="00C1529C"/>
    <w:rsid w:val="00C243F1"/>
    <w:rsid w:val="00C275FC"/>
    <w:rsid w:val="00C31034"/>
    <w:rsid w:val="00C50A09"/>
    <w:rsid w:val="00C53F7A"/>
    <w:rsid w:val="00C5531A"/>
    <w:rsid w:val="00C56B22"/>
    <w:rsid w:val="00C82FE8"/>
    <w:rsid w:val="00C87DA1"/>
    <w:rsid w:val="00C9410B"/>
    <w:rsid w:val="00C945A9"/>
    <w:rsid w:val="00C9514F"/>
    <w:rsid w:val="00CA63AD"/>
    <w:rsid w:val="00CA6ABD"/>
    <w:rsid w:val="00CA79D5"/>
    <w:rsid w:val="00CB1416"/>
    <w:rsid w:val="00CB5E1C"/>
    <w:rsid w:val="00CB5FD7"/>
    <w:rsid w:val="00CC6F83"/>
    <w:rsid w:val="00CD0C59"/>
    <w:rsid w:val="00CD0CD8"/>
    <w:rsid w:val="00CD376A"/>
    <w:rsid w:val="00CD3A33"/>
    <w:rsid w:val="00CD5775"/>
    <w:rsid w:val="00CF1DA7"/>
    <w:rsid w:val="00CF28F9"/>
    <w:rsid w:val="00CF5E3A"/>
    <w:rsid w:val="00CF7AD8"/>
    <w:rsid w:val="00D0066E"/>
    <w:rsid w:val="00D06A14"/>
    <w:rsid w:val="00D21BCD"/>
    <w:rsid w:val="00D236A6"/>
    <w:rsid w:val="00D2641D"/>
    <w:rsid w:val="00D2682E"/>
    <w:rsid w:val="00D270F8"/>
    <w:rsid w:val="00D352BA"/>
    <w:rsid w:val="00D5784B"/>
    <w:rsid w:val="00D60DCA"/>
    <w:rsid w:val="00D62524"/>
    <w:rsid w:val="00D65D2D"/>
    <w:rsid w:val="00D66909"/>
    <w:rsid w:val="00D67A25"/>
    <w:rsid w:val="00D71F5D"/>
    <w:rsid w:val="00D747E8"/>
    <w:rsid w:val="00D83932"/>
    <w:rsid w:val="00D91054"/>
    <w:rsid w:val="00DA32D3"/>
    <w:rsid w:val="00DA4691"/>
    <w:rsid w:val="00DA63FF"/>
    <w:rsid w:val="00DA7D15"/>
    <w:rsid w:val="00DB2980"/>
    <w:rsid w:val="00DB2EF2"/>
    <w:rsid w:val="00DB4777"/>
    <w:rsid w:val="00DB6689"/>
    <w:rsid w:val="00DD366F"/>
    <w:rsid w:val="00DD3FCF"/>
    <w:rsid w:val="00DD434D"/>
    <w:rsid w:val="00DD44C7"/>
    <w:rsid w:val="00DD65FE"/>
    <w:rsid w:val="00DE6466"/>
    <w:rsid w:val="00DF0536"/>
    <w:rsid w:val="00DF3B77"/>
    <w:rsid w:val="00DF42B6"/>
    <w:rsid w:val="00DF4FF7"/>
    <w:rsid w:val="00DF58A6"/>
    <w:rsid w:val="00DF777B"/>
    <w:rsid w:val="00E06390"/>
    <w:rsid w:val="00E126B4"/>
    <w:rsid w:val="00E17465"/>
    <w:rsid w:val="00E20298"/>
    <w:rsid w:val="00E21282"/>
    <w:rsid w:val="00E33E21"/>
    <w:rsid w:val="00E358F6"/>
    <w:rsid w:val="00E35995"/>
    <w:rsid w:val="00E4721C"/>
    <w:rsid w:val="00E57762"/>
    <w:rsid w:val="00E67EE9"/>
    <w:rsid w:val="00E81699"/>
    <w:rsid w:val="00E909CC"/>
    <w:rsid w:val="00EA1189"/>
    <w:rsid w:val="00EA6108"/>
    <w:rsid w:val="00EB0042"/>
    <w:rsid w:val="00EB565B"/>
    <w:rsid w:val="00EB6ED4"/>
    <w:rsid w:val="00ED04C3"/>
    <w:rsid w:val="00ED0FCB"/>
    <w:rsid w:val="00ED7B21"/>
    <w:rsid w:val="00EE2232"/>
    <w:rsid w:val="00EF7AE4"/>
    <w:rsid w:val="00F01810"/>
    <w:rsid w:val="00F032F9"/>
    <w:rsid w:val="00F05077"/>
    <w:rsid w:val="00F11E2E"/>
    <w:rsid w:val="00F1236D"/>
    <w:rsid w:val="00F15061"/>
    <w:rsid w:val="00F16C3D"/>
    <w:rsid w:val="00F20243"/>
    <w:rsid w:val="00F21068"/>
    <w:rsid w:val="00F23503"/>
    <w:rsid w:val="00F25917"/>
    <w:rsid w:val="00F25FF4"/>
    <w:rsid w:val="00F35301"/>
    <w:rsid w:val="00F46031"/>
    <w:rsid w:val="00F50680"/>
    <w:rsid w:val="00F5326E"/>
    <w:rsid w:val="00F53D0F"/>
    <w:rsid w:val="00F56F78"/>
    <w:rsid w:val="00F7323D"/>
    <w:rsid w:val="00F7616C"/>
    <w:rsid w:val="00F8203B"/>
    <w:rsid w:val="00F845DF"/>
    <w:rsid w:val="00F8569D"/>
    <w:rsid w:val="00F86D2C"/>
    <w:rsid w:val="00F9000D"/>
    <w:rsid w:val="00FA066E"/>
    <w:rsid w:val="00FA24DA"/>
    <w:rsid w:val="00FA6F3C"/>
    <w:rsid w:val="00FA71AA"/>
    <w:rsid w:val="00FB1437"/>
    <w:rsid w:val="00FC3B19"/>
    <w:rsid w:val="00FC4353"/>
    <w:rsid w:val="00FD18F1"/>
    <w:rsid w:val="00FD659B"/>
    <w:rsid w:val="00FD67D9"/>
    <w:rsid w:val="00FE304C"/>
    <w:rsid w:val="00FE3389"/>
    <w:rsid w:val="00FE5416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8993E"/>
  <w15:chartTrackingRefBased/>
  <w15:docId w15:val="{9F14EBD8-9917-4F67-958E-3D1AE0A5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A61E1B"/>
    <w:pPr>
      <w:spacing w:line="280" w:lineRule="exact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A61E1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1C0B"/>
    <w:pPr>
      <w:keepNext/>
      <w:keepLines/>
      <w:outlineLvl w:val="1"/>
    </w:pPr>
    <w:rPr>
      <w:rFonts w:eastAsia="Franklin Gothic Book" w:cs="Times New Roman (Headings CS)"/>
      <w:b/>
      <w:caps/>
      <w:color w:val="404040" w:themeColor="text1" w:themeTint="BF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F58A6"/>
    <w:pPr>
      <w:keepNext/>
      <w:keepLines/>
      <w:jc w:val="center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B01C0B"/>
    <w:pPr>
      <w:keepNext/>
      <w:keepLines/>
      <w:spacing w:after="40"/>
      <w:outlineLvl w:val="3"/>
    </w:pPr>
    <w:rPr>
      <w:rFonts w:asciiTheme="majorHAnsi" w:eastAsia="Franklin Gothic Book" w:hAnsiTheme="majorHAnsi" w:cs="Times New Roman (Headings CS)"/>
      <w:iCs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AA2E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61E1B"/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01C0B"/>
    <w:rPr>
      <w:rFonts w:eastAsia="Franklin Gothic Book" w:cs="Times New Roman (Headings CS)"/>
      <w:b/>
      <w:caps/>
      <w:color w:val="404040" w:themeColor="text1" w:themeTint="BF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0B"/>
    <w:rPr>
      <w:rFonts w:eastAsiaTheme="majorEastAsia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B01C0B"/>
    <w:rPr>
      <w:rFonts w:asciiTheme="majorHAnsi" w:eastAsia="Franklin Gothic Book" w:hAnsiTheme="majorHAnsi" w:cs="Times New Roman (Headings CS)"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7D2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E1B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E1B"/>
    <w:rPr>
      <w:rFonts w:eastAsia="Times New Roman" w:cs="Times New Roman"/>
      <w:sz w:val="20"/>
    </w:rPr>
  </w:style>
  <w:style w:type="character" w:styleId="Hyperlink">
    <w:name w:val="Hyperlink"/>
    <w:basedOn w:val="DefaultParagraphFont"/>
    <w:uiPriority w:val="99"/>
    <w:semiHidden/>
    <w:rsid w:val="006815B0"/>
    <w:rPr>
      <w:color w:val="5BC3F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5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CB1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14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41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1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4F60"/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vgsilh.com/image/1989567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rehighered.com/login-elm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armacy.expser@ws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tramson\AppData\Roaming\Microsoft\Templates\Retirement%20readin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WSU Custom w/Accents">
      <a:dk1>
        <a:sysClr val="windowText" lastClr="000000"/>
      </a:dk1>
      <a:lt1>
        <a:srgbClr val="4D4D4D"/>
      </a:lt1>
      <a:dk2>
        <a:srgbClr val="A60F2D"/>
      </a:dk2>
      <a:lt2>
        <a:srgbClr val="FFFFFF"/>
      </a:lt2>
      <a:accent1>
        <a:srgbClr val="A60F2D"/>
      </a:accent1>
      <a:accent2>
        <a:srgbClr val="4D4D4D"/>
      </a:accent2>
      <a:accent3>
        <a:srgbClr val="A5A5A5"/>
      </a:accent3>
      <a:accent4>
        <a:srgbClr val="FF6727"/>
      </a:accent4>
      <a:accent5>
        <a:srgbClr val="F3E700"/>
      </a:accent5>
      <a:accent6>
        <a:srgbClr val="AADC24"/>
      </a:accent6>
      <a:hlink>
        <a:srgbClr val="5BC3F5"/>
      </a:hlink>
      <a:folHlink>
        <a:srgbClr val="002D61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7539A2BFB9A4DAB1CE987F8ABB8AC" ma:contentTypeVersion="16" ma:contentTypeDescription="Create a new document." ma:contentTypeScope="" ma:versionID="a003ebf46ecdbd4bfec594d2633db2d4">
  <xsd:schema xmlns:xsd="http://www.w3.org/2001/XMLSchema" xmlns:xs="http://www.w3.org/2001/XMLSchema" xmlns:p="http://schemas.microsoft.com/office/2006/metadata/properties" xmlns:ns2="f045a0a2-8b0f-4b75-9a8a-35a681761d9f" xmlns:ns3="bc12e8fd-013a-434c-80cc-a493abd5954f" targetNamespace="http://schemas.microsoft.com/office/2006/metadata/properties" ma:root="true" ma:fieldsID="5f76c24b7e1adea3a5e8dfe6fe176eea" ns2:_="" ns3:_="">
    <xsd:import namespace="f045a0a2-8b0f-4b75-9a8a-35a681761d9f"/>
    <xsd:import namespace="bc12e8fd-013a-434c-80cc-a493abd5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a0a2-8b0f-4b75-9a8a-35a68176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e8fd-013a-434c-80cc-a493abd5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b73bd1-0f99-4231-9163-a4a6901087b6}" ma:internalName="TaxCatchAll" ma:showField="CatchAllData" ma:web="bc12e8fd-013a-434c-80cc-a493abd5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045a0a2-8b0f-4b75-9a8a-35a681761d9f" xsi:nil="true"/>
    <lcf76f155ced4ddcb4097134ff3c332f xmlns="f045a0a2-8b0f-4b75-9a8a-35a681761d9f">
      <Terms xmlns="http://schemas.microsoft.com/office/infopath/2007/PartnerControls"/>
    </lcf76f155ced4ddcb4097134ff3c332f>
    <TaxCatchAll xmlns="bc12e8fd-013a-434c-80cc-a493abd595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2B78-351E-4B49-9D9F-5C5B741BC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5a0a2-8b0f-4b75-9a8a-35a681761d9f"/>
    <ds:schemaRef ds:uri="bc12e8fd-013a-434c-80cc-a493abd59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09578-41E5-41D3-B1B7-DB172F762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59F85-6810-4A33-974F-67250D79B103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c12e8fd-013a-434c-80cc-a493abd5954f"/>
    <ds:schemaRef ds:uri="f045a0a2-8b0f-4b75-9a8a-35a681761d9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FF0A00E-C065-4F32-A6C1-C3B7879B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Retirement readiness checklist.dotx</Template>
  <TotalTime>4</TotalTime>
  <Pages>3</Pages>
  <Words>812</Words>
  <Characters>4853</Characters>
  <Application>Microsoft Office Word</Application>
  <DocSecurity>0</DocSecurity>
  <Lines>186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Checklist</dc:title>
  <dc:subject/>
  <dc:creator>Bertsch, Taylor G</dc:creator>
  <cp:keywords/>
  <dc:description/>
  <cp:lastModifiedBy>Weyrauch, Tia Christine</cp:lastModifiedBy>
  <cp:revision>6</cp:revision>
  <cp:lastPrinted>2025-09-05T19:00:00Z</cp:lastPrinted>
  <dcterms:created xsi:type="dcterms:W3CDTF">2025-09-04T22:03:00Z</dcterms:created>
  <dcterms:modified xsi:type="dcterms:W3CDTF">2025-11-19T18:43:00Z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0x010100FA37539A2BFB9A4DAB1CE987F8ABB8AC</vt:lpwstr>
  </property>
</Properties>
</file>